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/>
      </w:pPr>
      <w:r w:rsidDel="00000000" w:rsidR="00000000" w:rsidRPr="00000000">
        <w:rPr>
          <w:highlight w:val="yellow"/>
          <w:rtl w:val="0"/>
        </w:rPr>
        <w:t xml:space="preserve">JMÉNO PRONAJÍMATELE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highlight w:val="yellow"/>
          <w:rtl w:val="0"/>
        </w:rPr>
        <w:t xml:space="preserve">ADRESA PRONAJÍMATELE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  <w:t xml:space="preserve">V (</w:t>
      </w:r>
      <w:r w:rsidDel="00000000" w:rsidR="00000000" w:rsidRPr="00000000">
        <w:rPr>
          <w:highlight w:val="yellow"/>
          <w:rtl w:val="0"/>
        </w:rPr>
        <w:t xml:space="preserve">MÍSTO</w:t>
      </w:r>
      <w:r w:rsidDel="00000000" w:rsidR="00000000" w:rsidRPr="00000000">
        <w:rPr>
          <w:rtl w:val="0"/>
        </w:rPr>
        <w:t xml:space="preserve">) DNE (</w:t>
      </w:r>
      <w:r w:rsidDel="00000000" w:rsidR="00000000" w:rsidRPr="00000000">
        <w:rPr>
          <w:highlight w:val="yellow"/>
          <w:rtl w:val="0"/>
        </w:rPr>
        <w:t xml:space="preserve">DATUM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Výzva k vrácení peněžité jistoty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Vážená paní/Vážený pane (JMÉNO PRONAJÍMATELE),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kontaktuji Vás z důvodu dosud nenavrácené jistoty, která Vám byla poskytnuta na základě </w:t>
      </w:r>
      <w:r w:rsidDel="00000000" w:rsidR="00000000" w:rsidRPr="00000000">
        <w:rPr>
          <w:highlight w:val="yellow"/>
          <w:rtl w:val="0"/>
        </w:rPr>
        <w:t xml:space="preserve">nájemní smlouvy/dohody/smluvního dodatku uzavřené/ho</w:t>
      </w:r>
      <w:r w:rsidDel="00000000" w:rsidR="00000000" w:rsidRPr="00000000">
        <w:rPr>
          <w:rtl w:val="0"/>
        </w:rPr>
        <w:t xml:space="preserve"> dne </w:t>
      </w:r>
      <w:r w:rsidDel="00000000" w:rsidR="00000000" w:rsidRPr="00000000">
        <w:rPr>
          <w:highlight w:val="yellow"/>
          <w:rtl w:val="0"/>
        </w:rPr>
        <w:t xml:space="preserve">(DATUM)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highlight w:val="yellow"/>
          <w:rtl w:val="0"/>
        </w:rPr>
        <w:t xml:space="preserve">(MOŽNOST DOPLNIT DALŠÍ INFORMACE O NÁJEMNÍ SMLOUVĚ, NAPŘÍKLAD NÁJEMNÉ, ADRESA BYTU, KATASTRÁLNÍ ÚZEMÍ, LIST VLASTNICTVÍ APOD., NENÍ TO VŠAK NUTNÉ)</w:t>
      </w:r>
      <w:r w:rsidDel="00000000" w:rsidR="00000000" w:rsidRPr="00000000">
        <w:rPr>
          <w:rtl w:val="0"/>
        </w:rPr>
        <w:t xml:space="preserve"> Peněžitá jistota ve výši (</w:t>
      </w:r>
      <w:r w:rsidDel="00000000" w:rsidR="00000000" w:rsidRPr="00000000">
        <w:rPr>
          <w:highlight w:val="yellow"/>
          <w:rtl w:val="0"/>
        </w:rPr>
        <w:t xml:space="preserve">DOPLNIT ČÁSTKU</w:t>
      </w:r>
      <w:r w:rsidDel="00000000" w:rsidR="00000000" w:rsidRPr="00000000">
        <w:rPr>
          <w:rtl w:val="0"/>
        </w:rPr>
        <w:t xml:space="preserve">) Kč Vám pak byla </w:t>
      </w:r>
      <w:r w:rsidDel="00000000" w:rsidR="00000000" w:rsidRPr="00000000">
        <w:rPr>
          <w:highlight w:val="yellow"/>
          <w:rtl w:val="0"/>
        </w:rPr>
        <w:t xml:space="preserve">předána/zaslána na účet/…</w:t>
      </w:r>
      <w:r w:rsidDel="00000000" w:rsidR="00000000" w:rsidRPr="00000000">
        <w:rPr>
          <w:rtl w:val="0"/>
        </w:rPr>
        <w:t xml:space="preserve"> dne (</w:t>
      </w:r>
      <w:r w:rsidDel="00000000" w:rsidR="00000000" w:rsidRPr="00000000">
        <w:rPr>
          <w:highlight w:val="yellow"/>
          <w:rtl w:val="0"/>
        </w:rPr>
        <w:t xml:space="preserve">DATUM</w:t>
      </w:r>
      <w:r w:rsidDel="00000000" w:rsidR="00000000" w:rsidRPr="00000000">
        <w:rPr>
          <w:rtl w:val="0"/>
        </w:rPr>
        <w:t xml:space="preserve">). Ke skončení nájmu došlo dne (</w:t>
      </w:r>
      <w:r w:rsidDel="00000000" w:rsidR="00000000" w:rsidRPr="00000000">
        <w:rPr>
          <w:highlight w:val="yellow"/>
          <w:rtl w:val="0"/>
        </w:rPr>
        <w:t xml:space="preserve">DATUM</w:t>
      </w:r>
      <w:r w:rsidDel="00000000" w:rsidR="00000000" w:rsidRPr="00000000">
        <w:rPr>
          <w:rtl w:val="0"/>
        </w:rPr>
        <w:t xml:space="preserve">) po </w:t>
      </w:r>
      <w:r w:rsidDel="00000000" w:rsidR="00000000" w:rsidRPr="00000000">
        <w:rPr>
          <w:highlight w:val="yellow"/>
          <w:rtl w:val="0"/>
        </w:rPr>
        <w:t xml:space="preserve">dohodě stran/uplynutí sjednané doby/výpovědi nájemce/výpovědi pronajímatele/zániku věci/odstoupení od smlouvy/prohlášení o nepokračování v nájmu bytu či domu</w:t>
      </w:r>
      <w:r w:rsidDel="00000000" w:rsidR="00000000" w:rsidRPr="00000000">
        <w:rPr>
          <w:rtl w:val="0"/>
        </w:rPr>
        <w:t xml:space="preserve">. (</w:t>
      </w:r>
      <w:r w:rsidDel="00000000" w:rsidR="00000000" w:rsidRPr="00000000">
        <w:rPr>
          <w:highlight w:val="yellow"/>
          <w:rtl w:val="0"/>
        </w:rPr>
        <w:t xml:space="preserve">POKUD MÁ NÁJEMCE K DISPOZICI DŮKAZY PODPORUJÍCÍ VÝŠE UVEDENÁ TVRZENÍ, JE DOBRÉ SE NA TYTO DŮKAZY ODVOLAT A ZASLAT JE SPOLEČNĚ S PŘEDŽALOBNÍ VÝZVOU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Dovoluji si Vás upozornit, že pronajímateli při skončení nájmu vzniká dle § 2254 odst. 2 zákona č. 89/2012 Sb., občanský zákoník, povinnost vrátit nájemci poskytnutou jistotu, a to včetně </w:t>
      </w:r>
      <w:r w:rsidDel="00000000" w:rsidR="00000000" w:rsidRPr="00000000">
        <w:rPr>
          <w:highlight w:val="yellow"/>
          <w:rtl w:val="0"/>
        </w:rPr>
        <w:t xml:space="preserve">sjednaného úroku/zákonného úroku</w:t>
      </w:r>
      <w:r w:rsidDel="00000000" w:rsidR="00000000" w:rsidRPr="00000000">
        <w:rPr>
          <w:rtl w:val="0"/>
        </w:rPr>
        <w:t xml:space="preserve"> ve výši </w:t>
      </w:r>
      <w:r w:rsidDel="00000000" w:rsidR="00000000" w:rsidRPr="00000000">
        <w:rPr>
          <w:highlight w:val="yellow"/>
          <w:rtl w:val="0"/>
        </w:rPr>
        <w:t xml:space="preserve">(X – zákonný úrok standardně 8 %, případně úrok dohodnutý ve smlouvě)</w:t>
      </w:r>
      <w:r w:rsidDel="00000000" w:rsidR="00000000" w:rsidRPr="00000000">
        <w:rPr>
          <w:rtl w:val="0"/>
        </w:rPr>
        <w:t xml:space="preserve"> %. Nájemci svědčí právo na výplatu úroků z jistoty od okamžiku jejího poskytnutí do okamžiku vrácení. Jistota nepředstavuje odměnu pro pronajímatele, ani náhradu za běžné opotřebení pronajímané věci, jedná se pouze o formu zajištění nároků pronajímatele na zaplacení nájemného, úhrad za plnění spojená s užíváním bytu a na náhrady škody způsobené porušením nájemcových povinností.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highlight w:val="yellow"/>
          <w:rtl w:val="0"/>
        </w:rPr>
        <w:t xml:space="preserve">(POKUD SI JE NÁJEMCE VĚDOM, ŽE MÁ VŮČI PRONAJÍMATELI DLUH NA NÁJEMNÉM ČI JINÝCH ÚHRADÁCH, PŘÍPADNĚ VÍ O ŠKODĚ NA PRONAJÍMANÉ VĚCI VZNIKLÉ PORUŠENÍM SVÝCH POVINNOSTÍ, BYLO BY VHODNÉ NA TYTO SKUTEČNOSTI UPOZORNIT A DANOU ČÁSTKU NÍŽE ODEČÍST OD ČÁSTKY POŽADOVANÉ PO PRONAJÍMATELI; POKUD NAOPAK K ŽÁDNÉMU POŠKOZENÍ VĚCI/NEZAPLACENÍ NÁJEMNÉHO NEDOŠLO, JE NA MÍSTĚ NA TUTO SKUTEČNOST UPOZORNIT A PŘÍPADNĚ DOPLNIT VHODNÝMI DŮKAZY – FOTOGRAFIE BYTU, DOKLADY O ZAPLACENÍ NÁJEMNÉHO APOD.)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V souladu s výše uvedeným mi tedy dnem skončení nájmu vůči Vám vznikla pohledávka na vrácení poskytnuté peněžité jistoty, a to včetně </w:t>
      </w:r>
      <w:r w:rsidDel="00000000" w:rsidR="00000000" w:rsidRPr="00000000">
        <w:rPr>
          <w:highlight w:val="yellow"/>
          <w:rtl w:val="0"/>
        </w:rPr>
        <w:t xml:space="preserve">sjednaného/zákonného</w:t>
      </w:r>
      <w:r w:rsidDel="00000000" w:rsidR="00000000" w:rsidRPr="00000000">
        <w:rPr>
          <w:rtl w:val="0"/>
        </w:rPr>
        <w:t xml:space="preserve"> úroku ve výši (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) % za období od (</w:t>
      </w:r>
      <w:r w:rsidDel="00000000" w:rsidR="00000000" w:rsidRPr="00000000">
        <w:rPr>
          <w:highlight w:val="yellow"/>
          <w:rtl w:val="0"/>
        </w:rPr>
        <w:t xml:space="preserve">DATUM POSKYTNUTÍ JISTOTY</w:t>
      </w:r>
      <w:r w:rsidDel="00000000" w:rsidR="00000000" w:rsidRPr="00000000">
        <w:rPr>
          <w:rtl w:val="0"/>
        </w:rPr>
        <w:t xml:space="preserve">) do dne jejího vrácení.</w:t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Tímto Vás vyzývám k neprodlenému vrácení peněžité jistoty ve výši (</w:t>
      </w:r>
      <w:r w:rsidDel="00000000" w:rsidR="00000000" w:rsidRPr="00000000">
        <w:rPr>
          <w:highlight w:val="yellow"/>
          <w:rtl w:val="0"/>
        </w:rPr>
        <w:t xml:space="preserve">DOPLNIT ČÁSTKU</w:t>
      </w:r>
      <w:r w:rsidDel="00000000" w:rsidR="00000000" w:rsidRPr="00000000">
        <w:rPr>
          <w:rtl w:val="0"/>
        </w:rPr>
        <w:t xml:space="preserve">) a k vyplacení úroků ve výši (</w:t>
      </w:r>
      <w:r w:rsidDel="00000000" w:rsidR="00000000" w:rsidRPr="00000000">
        <w:rPr>
          <w:highlight w:val="yellow"/>
          <w:rtl w:val="0"/>
        </w:rPr>
        <w:t xml:space="preserve">X</w:t>
      </w:r>
      <w:r w:rsidDel="00000000" w:rsidR="00000000" w:rsidRPr="00000000">
        <w:rPr>
          <w:rtl w:val="0"/>
        </w:rPr>
        <w:t xml:space="preserve">) % vypočtených z této peněžité jistoty za dané období na účet č. (</w:t>
      </w:r>
      <w:r w:rsidDel="00000000" w:rsidR="00000000" w:rsidRPr="00000000">
        <w:rPr>
          <w:highlight w:val="yellow"/>
          <w:rtl w:val="0"/>
        </w:rPr>
        <w:t xml:space="preserve">DOPLNIT ČÍSLO ÚČTU NÁJEMCE, PŘÍPADNĚ DALŠÍ POŽADOVANÉ ÚDAJE, NAPŘ. VARIABILNÍ SYMBOL</w:t>
      </w:r>
      <w:r w:rsidDel="00000000" w:rsidR="00000000" w:rsidRPr="00000000">
        <w:rPr>
          <w:rtl w:val="0"/>
        </w:rPr>
        <w:t xml:space="preserve">).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Upozorňuji Vás, že pokud uvedené dlužné částky neuhradíte nejpozději do (</w:t>
      </w:r>
      <w:r w:rsidDel="00000000" w:rsidR="00000000" w:rsidRPr="00000000">
        <w:rPr>
          <w:highlight w:val="yellow"/>
          <w:rtl w:val="0"/>
        </w:rPr>
        <w:t xml:space="preserve">X – nejméně 7 dnů</w:t>
      </w:r>
      <w:r w:rsidDel="00000000" w:rsidR="00000000" w:rsidRPr="00000000">
        <w:rPr>
          <w:rtl w:val="0"/>
        </w:rPr>
        <w:t xml:space="preserve">) dnů ode dne doručení této výzvy, budu nucen domáhat se vrácení peněžité jistoty soudní cestou včetně náhrady nákladů řízení a právního zastoupení. 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Tuto výzvu prosím považujte za předžalobní výzvu ve smyslu ustanovení § 142a zákona č. 99/1963 Sb., občanský soudní řád, ve znění pozdějších předpisů.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S pozdravem</w:t>
      </w:r>
    </w:p>
    <w:p w:rsidR="00000000" w:rsidDel="00000000" w:rsidP="00000000" w:rsidRDefault="00000000" w:rsidRPr="00000000" w14:paraId="0000001D">
      <w:pPr>
        <w:jc w:val="right"/>
        <w:rPr/>
      </w:pPr>
      <w:r w:rsidDel="00000000" w:rsidR="00000000" w:rsidRPr="00000000">
        <w:rPr>
          <w:highlight w:val="yellow"/>
          <w:rtl w:val="0"/>
        </w:rPr>
        <w:t xml:space="preserve">(JMÉNO NÁJEMCE)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highlight w:val="yellow"/>
          <w:rtl w:val="0"/>
        </w:rPr>
        <w:t xml:space="preserve">(Vhodné zaslat s následujícími přílohami, pokud je nájemce má k dispozici)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Přílohy: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Nájemní smlouva ze dne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DATUM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 složení peněžité jistoty ze dne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t xml:space="preserve">DATUM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Fotodokumentace stavu bytu při převzetí nájemcem a při skončení nájmu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Doklady o zaplacení nájemného</w:t>
      </w:r>
    </w:p>
    <w:sectPr>
      <w:pgSz w:h="16838" w:w="11906" w:orient="portrait"/>
      <w:pgMar w:bottom="1417" w:top="1417" w:left="1417" w:right="141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4"/>
      <w:szCs w:val="24"/>
      <w:lang w:bidi="ar-SA" w:eastAsia="cs-CZ" w:val="cs-CZ"/>
    </w:rPr>
  </w:style>
  <w:style w:type="paragraph" w:styleId="Nadpis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1708F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Annotationtext"/>
    <w:uiPriority w:val="99"/>
    <w:qFormat w:val="1"/>
    <w:rsid w:val="001708F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Annotationsubject"/>
    <w:uiPriority w:val="99"/>
    <w:semiHidden w:val="1"/>
    <w:qFormat w:val="1"/>
    <w:rsid w:val="001708F1"/>
    <w:rPr>
      <w:b w:val="1"/>
      <w:bCs w:val="1"/>
      <w:sz w:val="20"/>
      <w:szCs w:val="20"/>
    </w:rPr>
  </w:style>
  <w:style w:type="character" w:styleId="Slovndk">
    <w:name w:val="Line Number"/>
    <w:rPr/>
  </w:style>
  <w:style w:type="paragraph" w:styleId="Nadpis">
    <w:name w:val="Nadpis"/>
    <w:basedOn w:val="Normal"/>
    <w:next w:val="Tlotextu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lotextu">
    <w:name w:val="Body Text"/>
    <w:basedOn w:val="Normal"/>
    <w:pPr>
      <w:spacing w:after="140" w:before="0" w:line="276" w:lineRule="auto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Rejstk">
    <w:name w:val="Rejstřík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zev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nnotationtext">
    <w:name w:val="annotation text"/>
    <w:basedOn w:val="Normal"/>
    <w:link w:val="TextkomenteChar"/>
    <w:uiPriority w:val="99"/>
    <w:unhideWhenUsed w:val="1"/>
    <w:qFormat w:val="1"/>
    <w:rsid w:val="001708F1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edmtkomenteChar"/>
    <w:uiPriority w:val="99"/>
    <w:semiHidden w:val="1"/>
    <w:unhideWhenUsed w:val="1"/>
    <w:qFormat w:val="1"/>
    <w:rsid w:val="001708F1"/>
    <w:pPr/>
    <w:rPr>
      <w:b w:val="1"/>
      <w:bCs w:val="1"/>
    </w:rPr>
  </w:style>
  <w:style w:type="paragraph" w:styleId="Podtitu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D43E48"/>
    <w:pPr>
      <w:spacing w:after="0" w:before="0"/>
      <w:ind w:left="720" w:hanging="0"/>
      <w:contextualSpacing w:val="1"/>
    </w:pPr>
    <w:rPr/>
  </w:style>
  <w:style w:type="paragraph" w:styleId="Revision">
    <w:name w:val="Revision"/>
    <w:uiPriority w:val="99"/>
    <w:semiHidden w:val="1"/>
    <w:qFormat w:val="1"/>
    <w:rsid w:val="00F85F26"/>
    <w:pPr>
      <w:widowControl w:val="1"/>
      <w:bidi w:val="0"/>
      <w:spacing w:after="0" w:before="0"/>
      <w:jc w:val="left"/>
    </w:pPr>
    <w:rPr>
      <w:rFonts w:ascii="Calibri" w:cs="Calibri" w:eastAsia="Calibri" w:hAnsi="Calibri"/>
      <w:color w:val="auto"/>
      <w:kern w:val="0"/>
      <w:sz w:val="24"/>
      <w:szCs w:val="24"/>
      <w:lang w:bidi="ar-SA" w:eastAsia="cs-CZ" w:val="cs-CZ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Normlntabulka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WvzDoMGoyL0WmtKZsglM8IEnqg==">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2023-04-13T19:44:00Z</dcterms:created>
  <dc:creator>Martina Veverkova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