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F9A9" w14:textId="77777777" w:rsidR="00AC70F2" w:rsidRDefault="00AC70F2"/>
    <w:p w14:paraId="23949918" w14:textId="77777777" w:rsidR="00AC70F2" w:rsidRDefault="00000000">
      <w:pPr>
        <w:jc w:val="right"/>
      </w:pPr>
      <w:r>
        <w:rPr>
          <w:highlight w:val="yellow"/>
        </w:rPr>
        <w:t>LANDLORD NAME</w:t>
      </w:r>
    </w:p>
    <w:p w14:paraId="16C1F940" w14:textId="77777777" w:rsidR="00AC70F2" w:rsidRDefault="00000000">
      <w:pPr>
        <w:jc w:val="right"/>
      </w:pPr>
      <w:r>
        <w:rPr>
          <w:highlight w:val="yellow"/>
        </w:rPr>
        <w:t>LANDLORD ADDRESS</w:t>
      </w:r>
    </w:p>
    <w:p w14:paraId="2A83C353" w14:textId="77777777" w:rsidR="00AC70F2" w:rsidRDefault="00AC70F2">
      <w:pPr>
        <w:jc w:val="right"/>
      </w:pPr>
    </w:p>
    <w:p w14:paraId="1BE90E09" w14:textId="77777777" w:rsidR="00AC70F2" w:rsidRDefault="00000000">
      <w:pPr>
        <w:jc w:val="right"/>
      </w:pPr>
      <w:r>
        <w:t>DONE AT (</w:t>
      </w:r>
      <w:r>
        <w:rPr>
          <w:highlight w:val="yellow"/>
        </w:rPr>
        <w:t>PLACE</w:t>
      </w:r>
      <w:r>
        <w:t>), (</w:t>
      </w:r>
      <w:r>
        <w:rPr>
          <w:highlight w:val="yellow"/>
        </w:rPr>
        <w:t>DATE</w:t>
      </w:r>
      <w:r>
        <w:t>)</w:t>
      </w:r>
    </w:p>
    <w:p w14:paraId="56CC42AA" w14:textId="77777777" w:rsidR="00AC70F2" w:rsidRDefault="00AC70F2">
      <w:pPr>
        <w:jc w:val="right"/>
      </w:pPr>
    </w:p>
    <w:p w14:paraId="752653F6" w14:textId="4DA70B8F" w:rsidR="00AC70F2" w:rsidRDefault="00000000">
      <w:pPr>
        <w:rPr>
          <w:b/>
          <w:sz w:val="26"/>
          <w:szCs w:val="26"/>
        </w:rPr>
      </w:pPr>
      <w:r>
        <w:rPr>
          <w:b/>
          <w:sz w:val="26"/>
          <w:szCs w:val="26"/>
          <w:lang w:val="en-US"/>
        </w:rPr>
        <w:t>Pre-litigation notice</w:t>
      </w:r>
      <w:r w:rsidRPr="000248A3">
        <w:rPr>
          <w:b/>
          <w:sz w:val="26"/>
          <w:szCs w:val="26"/>
          <w:lang w:val="en-US"/>
        </w:rPr>
        <w:t xml:space="preserve"> – deposit return</w:t>
      </w:r>
    </w:p>
    <w:p w14:paraId="5A700D43" w14:textId="77777777" w:rsidR="00AC70F2" w:rsidRDefault="00AC70F2">
      <w:pPr>
        <w:rPr>
          <w:b/>
        </w:rPr>
      </w:pPr>
    </w:p>
    <w:p w14:paraId="17B997C9" w14:textId="77777777" w:rsidR="00AC70F2" w:rsidRDefault="00AC70F2">
      <w:pPr>
        <w:rPr>
          <w:b/>
        </w:rPr>
      </w:pPr>
    </w:p>
    <w:p w14:paraId="4600C8B2" w14:textId="0F8ECC9E" w:rsidR="00AC70F2" w:rsidRDefault="00000000">
      <w:pPr>
        <w:jc w:val="both"/>
      </w:pPr>
      <w:proofErr w:type="spellStart"/>
      <w:r>
        <w:rPr>
          <w:highlight w:val="yellow"/>
        </w:rPr>
        <w:t>Dear</w:t>
      </w:r>
      <w:proofErr w:type="spellEnd"/>
      <w:r>
        <w:rPr>
          <w:highlight w:val="yellow"/>
        </w:rPr>
        <w:t xml:space="preserve"> </w:t>
      </w:r>
      <w:proofErr w:type="spellStart"/>
      <w:r>
        <w:rPr>
          <w:highlight w:val="yellow"/>
        </w:rPr>
        <w:t>Ms</w:t>
      </w:r>
      <w:proofErr w:type="spellEnd"/>
      <w:r>
        <w:rPr>
          <w:highlight w:val="yellow"/>
        </w:rPr>
        <w:t xml:space="preserve"> (LANDLADY </w:t>
      </w:r>
      <w:proofErr w:type="gramStart"/>
      <w:r>
        <w:rPr>
          <w:highlight w:val="yellow"/>
        </w:rPr>
        <w:t>NAME)/</w:t>
      </w:r>
      <w:proofErr w:type="spellStart"/>
      <w:proofErr w:type="gramEnd"/>
      <w:r>
        <w:rPr>
          <w:highlight w:val="yellow"/>
        </w:rPr>
        <w:t>Dear</w:t>
      </w:r>
      <w:proofErr w:type="spellEnd"/>
      <w:r>
        <w:rPr>
          <w:highlight w:val="yellow"/>
        </w:rPr>
        <w:t xml:space="preserve"> Mr (LANDLORD NAME),</w:t>
      </w:r>
    </w:p>
    <w:p w14:paraId="272023DD" w14:textId="77777777" w:rsidR="00AC70F2" w:rsidRDefault="00AC70F2">
      <w:pPr>
        <w:jc w:val="both"/>
        <w:rPr>
          <w:b/>
        </w:rPr>
      </w:pPr>
    </w:p>
    <w:p w14:paraId="170CAEE7" w14:textId="4387A1F1" w:rsidR="00AC70F2" w:rsidRDefault="00000000">
      <w:pPr>
        <w:jc w:val="both"/>
      </w:pPr>
      <w:r>
        <w:t xml:space="preserve">I </w:t>
      </w:r>
      <w:proofErr w:type="spellStart"/>
      <w:r>
        <w:t>am</w:t>
      </w:r>
      <w:proofErr w:type="spellEnd"/>
      <w:r>
        <w:t xml:space="preserve"> </w:t>
      </w:r>
      <w:proofErr w:type="spellStart"/>
      <w:r>
        <w:t>reaching</w:t>
      </w:r>
      <w:proofErr w:type="spellEnd"/>
      <w:r>
        <w:t xml:space="preserve"> out to </w:t>
      </w:r>
      <w:proofErr w:type="spellStart"/>
      <w:r>
        <w:t>you</w:t>
      </w:r>
      <w:proofErr w:type="spellEnd"/>
      <w:r>
        <w:t xml:space="preserve"> </w:t>
      </w:r>
      <w:proofErr w:type="spellStart"/>
      <w:r>
        <w:t>regarding</w:t>
      </w:r>
      <w:proofErr w:type="spellEnd"/>
      <w:r>
        <w:t xml:space="preserve"> </w:t>
      </w:r>
      <w:proofErr w:type="spellStart"/>
      <w:r>
        <w:t>your</w:t>
      </w:r>
      <w:proofErr w:type="spellEnd"/>
      <w:r>
        <w:t xml:space="preserve"> </w:t>
      </w:r>
      <w:proofErr w:type="spellStart"/>
      <w:r>
        <w:t>current</w:t>
      </w:r>
      <w:proofErr w:type="spellEnd"/>
      <w:r>
        <w:t xml:space="preserve"> </w:t>
      </w:r>
      <w:proofErr w:type="spellStart"/>
      <w:r>
        <w:t>withholding</w:t>
      </w:r>
      <w:proofErr w:type="spellEnd"/>
      <w:r>
        <w:t xml:space="preserve"> </w:t>
      </w:r>
      <w:proofErr w:type="spellStart"/>
      <w:r>
        <w:t>of</w:t>
      </w:r>
      <w:proofErr w:type="spellEnd"/>
      <w:r>
        <w:t xml:space="preserve"> </w:t>
      </w:r>
      <w:proofErr w:type="spellStart"/>
      <w:r>
        <w:t>the</w:t>
      </w:r>
      <w:proofErr w:type="spellEnd"/>
      <w:r>
        <w:t xml:space="preserve"> deposit </w:t>
      </w:r>
      <w:proofErr w:type="spellStart"/>
      <w:r>
        <w:t>entrusted</w:t>
      </w:r>
      <w:proofErr w:type="spellEnd"/>
      <w:r>
        <w:t xml:space="preserve"> to </w:t>
      </w:r>
      <w:proofErr w:type="spellStart"/>
      <w:r>
        <w:t>you</w:t>
      </w:r>
      <w:proofErr w:type="spellEnd"/>
      <w:r>
        <w:t xml:space="preserve"> on </w:t>
      </w:r>
      <w:proofErr w:type="spellStart"/>
      <w:r>
        <w:t>the</w:t>
      </w:r>
      <w:proofErr w:type="spellEnd"/>
      <w:r>
        <w:t xml:space="preserve"> </w:t>
      </w:r>
      <w:proofErr w:type="spellStart"/>
      <w:r>
        <w:t>basis</w:t>
      </w:r>
      <w:proofErr w:type="spellEnd"/>
      <w:r>
        <w:t xml:space="preserve"> </w:t>
      </w:r>
      <w:proofErr w:type="spellStart"/>
      <w:r>
        <w:t>of</w:t>
      </w:r>
      <w:proofErr w:type="spellEnd"/>
      <w:r>
        <w:t xml:space="preserve"> </w:t>
      </w:r>
      <w:proofErr w:type="spellStart"/>
      <w:r>
        <w:rPr>
          <w:highlight w:val="yellow"/>
        </w:rPr>
        <w:t>the</w:t>
      </w:r>
      <w:proofErr w:type="spellEnd"/>
      <w:r>
        <w:rPr>
          <w:highlight w:val="yellow"/>
        </w:rPr>
        <w:t xml:space="preserve"> </w:t>
      </w:r>
      <w:proofErr w:type="spellStart"/>
      <w:r>
        <w:rPr>
          <w:highlight w:val="yellow"/>
        </w:rPr>
        <w:t>rental</w:t>
      </w:r>
      <w:proofErr w:type="spellEnd"/>
      <w:r>
        <w:rPr>
          <w:highlight w:val="yellow"/>
        </w:rPr>
        <w:t xml:space="preserve"> </w:t>
      </w:r>
      <w:proofErr w:type="spellStart"/>
      <w:r>
        <w:rPr>
          <w:highlight w:val="yellow"/>
        </w:rPr>
        <w:t>contract</w:t>
      </w:r>
      <w:proofErr w:type="spellEnd"/>
      <w:r>
        <w:rPr>
          <w:highlight w:val="yellow"/>
        </w:rPr>
        <w:t>/</w:t>
      </w:r>
      <w:proofErr w:type="spellStart"/>
      <w:r>
        <w:rPr>
          <w:highlight w:val="yellow"/>
        </w:rPr>
        <w:t>other</w:t>
      </w:r>
      <w:proofErr w:type="spellEnd"/>
      <w:r>
        <w:rPr>
          <w:highlight w:val="yellow"/>
        </w:rPr>
        <w:t xml:space="preserve"> </w:t>
      </w:r>
      <w:proofErr w:type="spellStart"/>
      <w:r>
        <w:rPr>
          <w:highlight w:val="yellow"/>
        </w:rPr>
        <w:t>document</w:t>
      </w:r>
      <w:proofErr w:type="spellEnd"/>
      <w:r>
        <w:rPr>
          <w:highlight w:val="yellow"/>
        </w:rPr>
        <w:t xml:space="preserve"> </w:t>
      </w:r>
      <w:proofErr w:type="spellStart"/>
      <w:r>
        <w:rPr>
          <w:highlight w:val="yellow"/>
        </w:rPr>
        <w:t>of</w:t>
      </w:r>
      <w:proofErr w:type="spellEnd"/>
      <w:r>
        <w:rPr>
          <w:highlight w:val="yellow"/>
        </w:rPr>
        <w:t xml:space="preserve"> (DATE).</w:t>
      </w:r>
      <w:r>
        <w:t xml:space="preserve"> </w:t>
      </w:r>
      <w:r>
        <w:rPr>
          <w:highlight w:val="yellow"/>
        </w:rPr>
        <w:t>(YOU MAY INCLUDE OTHER INFORMATION ABOUT THE CONTRACT, FOR EXAMPLE THE RENTAL PAYMENT, APPARTMENT ADDRESS, DETAILS FROM THE CADASTRAL REGISTRY – THIS IS, HOWEVER, NOT NECCESSARY).</w:t>
      </w:r>
      <w:r>
        <w:t xml:space="preserve"> A </w:t>
      </w:r>
      <w:proofErr w:type="spellStart"/>
      <w:r>
        <w:t>security</w:t>
      </w:r>
      <w:proofErr w:type="spellEnd"/>
      <w:r>
        <w:t xml:space="preserve"> deposit </w:t>
      </w:r>
      <w:proofErr w:type="spellStart"/>
      <w:r>
        <w:t>of</w:t>
      </w:r>
      <w:proofErr w:type="spellEnd"/>
      <w:r>
        <w:t xml:space="preserve"> </w:t>
      </w:r>
      <w:r>
        <w:rPr>
          <w:highlight w:val="yellow"/>
        </w:rPr>
        <w:t>(AMOUNT) (CURRENCY)</w:t>
      </w:r>
      <w:r>
        <w:t xml:space="preserve"> </w:t>
      </w:r>
      <w:proofErr w:type="spellStart"/>
      <w:r>
        <w:t>was</w:t>
      </w:r>
      <w:proofErr w:type="spellEnd"/>
      <w:r>
        <w:t xml:space="preserve"> </w:t>
      </w:r>
      <w:proofErr w:type="spellStart"/>
      <w:r>
        <w:rPr>
          <w:shd w:val="clear" w:color="auto" w:fill="FFFF00"/>
        </w:rPr>
        <w:t>paid</w:t>
      </w:r>
      <w:proofErr w:type="spellEnd"/>
      <w:r>
        <w:rPr>
          <w:shd w:val="clear" w:color="auto" w:fill="FFFF00"/>
        </w:rPr>
        <w:t>/</w:t>
      </w:r>
      <w:r w:rsidRPr="000248A3">
        <w:rPr>
          <w:shd w:val="clear" w:color="auto" w:fill="FFFF00"/>
          <w:lang w:val="en-US"/>
        </w:rPr>
        <w:t>transferred</w:t>
      </w:r>
      <w:r>
        <w:t xml:space="preserve"> to </w:t>
      </w:r>
      <w:proofErr w:type="spellStart"/>
      <w:r>
        <w:t>you</w:t>
      </w:r>
      <w:proofErr w:type="spellEnd"/>
      <w:r>
        <w:t xml:space="preserve"> on </w:t>
      </w:r>
      <w:r>
        <w:rPr>
          <w:highlight w:val="yellow"/>
        </w:rPr>
        <w:t>(DATE)</w:t>
      </w:r>
      <w:r>
        <w:t xml:space="preserve"> </w:t>
      </w:r>
      <w:r>
        <w:rPr>
          <w:highlight w:val="yellow"/>
        </w:rPr>
        <w:t xml:space="preserve">in cash/to </w:t>
      </w:r>
      <w:proofErr w:type="spellStart"/>
      <w:r>
        <w:rPr>
          <w:highlight w:val="yellow"/>
        </w:rPr>
        <w:t>the</w:t>
      </w:r>
      <w:proofErr w:type="spellEnd"/>
      <w:r>
        <w:rPr>
          <w:highlight w:val="yellow"/>
        </w:rPr>
        <w:t xml:space="preserve"> </w:t>
      </w:r>
      <w:proofErr w:type="spellStart"/>
      <w:r>
        <w:rPr>
          <w:highlight w:val="yellow"/>
        </w:rPr>
        <w:t>account</w:t>
      </w:r>
      <w:proofErr w:type="spellEnd"/>
      <w:r>
        <w:rPr>
          <w:highlight w:val="yellow"/>
        </w:rPr>
        <w:t xml:space="preserve"> (ACCOUNT NUMBER)</w:t>
      </w:r>
      <w:r>
        <w:t xml:space="preserve">. </w:t>
      </w:r>
      <w:proofErr w:type="spellStart"/>
      <w:r>
        <w:t>The</w:t>
      </w:r>
      <w:proofErr w:type="spellEnd"/>
      <w:r>
        <w:t xml:space="preserve"> </w:t>
      </w:r>
      <w:proofErr w:type="spellStart"/>
      <w:r>
        <w:t>rental</w:t>
      </w:r>
      <w:proofErr w:type="spellEnd"/>
      <w:r>
        <w:t xml:space="preserve"> </w:t>
      </w:r>
      <w:proofErr w:type="spellStart"/>
      <w:r>
        <w:t>contract</w:t>
      </w:r>
      <w:proofErr w:type="spellEnd"/>
      <w:r>
        <w:t xml:space="preserve"> </w:t>
      </w:r>
      <w:proofErr w:type="spellStart"/>
      <w:r>
        <w:t>ended</w:t>
      </w:r>
      <w:proofErr w:type="spellEnd"/>
      <w:r>
        <w:t xml:space="preserve"> on </w:t>
      </w:r>
      <w:r>
        <w:rPr>
          <w:highlight w:val="yellow"/>
        </w:rPr>
        <w:t>(DATE)</w:t>
      </w:r>
      <w:r>
        <w:t xml:space="preserve"> </w:t>
      </w:r>
      <w:proofErr w:type="spellStart"/>
      <w:r>
        <w:t>after</w:t>
      </w:r>
      <w:proofErr w:type="spellEnd"/>
      <w:r>
        <w:t xml:space="preserve"> </w:t>
      </w:r>
      <w:proofErr w:type="spellStart"/>
      <w:r>
        <w:rPr>
          <w:highlight w:val="yellow"/>
        </w:rPr>
        <w:t>an</w:t>
      </w:r>
      <w:proofErr w:type="spellEnd"/>
      <w:r>
        <w:rPr>
          <w:highlight w:val="yellow"/>
        </w:rPr>
        <w:t xml:space="preserve"> </w:t>
      </w:r>
      <w:proofErr w:type="spellStart"/>
      <w:r>
        <w:rPr>
          <w:highlight w:val="yellow"/>
        </w:rPr>
        <w:t>agreement</w:t>
      </w:r>
      <w:proofErr w:type="spellEnd"/>
      <w:r>
        <w:rPr>
          <w:highlight w:val="yellow"/>
        </w:rPr>
        <w:t xml:space="preserve"> </w:t>
      </w:r>
      <w:proofErr w:type="spellStart"/>
      <w:r>
        <w:rPr>
          <w:highlight w:val="yellow"/>
        </w:rPr>
        <w:t>between</w:t>
      </w:r>
      <w:proofErr w:type="spellEnd"/>
      <w:r>
        <w:rPr>
          <w:highlight w:val="yellow"/>
        </w:rPr>
        <w:t xml:space="preserve"> </w:t>
      </w:r>
      <w:proofErr w:type="spellStart"/>
      <w:r>
        <w:rPr>
          <w:highlight w:val="yellow"/>
        </w:rPr>
        <w:t>the</w:t>
      </w:r>
      <w:proofErr w:type="spellEnd"/>
      <w:r>
        <w:rPr>
          <w:highlight w:val="yellow"/>
        </w:rPr>
        <w:t xml:space="preserve"> </w:t>
      </w:r>
      <w:proofErr w:type="spellStart"/>
      <w:r>
        <w:rPr>
          <w:highlight w:val="yellow"/>
        </w:rPr>
        <w:t>parties</w:t>
      </w:r>
      <w:proofErr w:type="spellEnd"/>
      <w:r>
        <w:rPr>
          <w:highlight w:val="yellow"/>
        </w:rPr>
        <w:t>/</w:t>
      </w:r>
      <w:proofErr w:type="spellStart"/>
      <w:r>
        <w:rPr>
          <w:highlight w:val="yellow"/>
        </w:rPr>
        <w:t>expiry</w:t>
      </w:r>
      <w:proofErr w:type="spellEnd"/>
      <w:r>
        <w:rPr>
          <w:highlight w:val="yellow"/>
        </w:rPr>
        <w:t xml:space="preserve"> </w:t>
      </w:r>
      <w:proofErr w:type="spellStart"/>
      <w:r>
        <w:rPr>
          <w:highlight w:val="yellow"/>
        </w:rPr>
        <w:t>of</w:t>
      </w:r>
      <w:proofErr w:type="spellEnd"/>
      <w:r>
        <w:rPr>
          <w:highlight w:val="yellow"/>
        </w:rPr>
        <w:t xml:space="preserve"> </w:t>
      </w:r>
      <w:proofErr w:type="spellStart"/>
      <w:r>
        <w:rPr>
          <w:highlight w:val="yellow"/>
        </w:rPr>
        <w:t>the</w:t>
      </w:r>
      <w:proofErr w:type="spellEnd"/>
      <w:r>
        <w:rPr>
          <w:highlight w:val="yellow"/>
        </w:rPr>
        <w:t xml:space="preserve"> </w:t>
      </w:r>
      <w:proofErr w:type="spellStart"/>
      <w:r>
        <w:rPr>
          <w:highlight w:val="yellow"/>
        </w:rPr>
        <w:t>stipulated</w:t>
      </w:r>
      <w:proofErr w:type="spellEnd"/>
      <w:r>
        <w:rPr>
          <w:highlight w:val="yellow"/>
        </w:rPr>
        <w:t xml:space="preserve"> period/</w:t>
      </w:r>
      <w:proofErr w:type="spellStart"/>
      <w:r>
        <w:rPr>
          <w:highlight w:val="yellow"/>
        </w:rPr>
        <w:t>withdrawal</w:t>
      </w:r>
      <w:proofErr w:type="spellEnd"/>
      <w:r>
        <w:rPr>
          <w:highlight w:val="yellow"/>
        </w:rPr>
        <w:t xml:space="preserve"> </w:t>
      </w:r>
      <w:proofErr w:type="spellStart"/>
      <w:r>
        <w:rPr>
          <w:highlight w:val="yellow"/>
        </w:rPr>
        <w:t>from</w:t>
      </w:r>
      <w:proofErr w:type="spellEnd"/>
      <w:r>
        <w:rPr>
          <w:highlight w:val="yellow"/>
        </w:rPr>
        <w:t xml:space="preserve"> </w:t>
      </w:r>
      <w:proofErr w:type="spellStart"/>
      <w:r>
        <w:rPr>
          <w:highlight w:val="yellow"/>
        </w:rPr>
        <w:t>the</w:t>
      </w:r>
      <w:proofErr w:type="spellEnd"/>
      <w:r>
        <w:rPr>
          <w:highlight w:val="yellow"/>
        </w:rPr>
        <w:t xml:space="preserve"> </w:t>
      </w:r>
      <w:proofErr w:type="spellStart"/>
      <w:r>
        <w:rPr>
          <w:highlight w:val="yellow"/>
        </w:rPr>
        <w:t>agreement</w:t>
      </w:r>
      <w:proofErr w:type="spellEnd"/>
      <w:r>
        <w:rPr>
          <w:highlight w:val="yellow"/>
        </w:rPr>
        <w:t>/</w:t>
      </w:r>
      <w:proofErr w:type="spellStart"/>
      <w:r>
        <w:rPr>
          <w:highlight w:val="yellow"/>
        </w:rPr>
        <w:t>declaration</w:t>
      </w:r>
      <w:proofErr w:type="spellEnd"/>
      <w:r>
        <w:rPr>
          <w:highlight w:val="yellow"/>
        </w:rPr>
        <w:t xml:space="preserve"> </w:t>
      </w:r>
      <w:proofErr w:type="spellStart"/>
      <w:r>
        <w:rPr>
          <w:highlight w:val="yellow"/>
        </w:rPr>
        <w:t>of</w:t>
      </w:r>
      <w:proofErr w:type="spellEnd"/>
      <w:r>
        <w:rPr>
          <w:highlight w:val="yellow"/>
        </w:rPr>
        <w:t xml:space="preserve"> rent non-</w:t>
      </w:r>
      <w:proofErr w:type="spellStart"/>
      <w:r>
        <w:rPr>
          <w:highlight w:val="yellow"/>
        </w:rPr>
        <w:t>continuation</w:t>
      </w:r>
      <w:proofErr w:type="spellEnd"/>
      <w:r>
        <w:t xml:space="preserve">. </w:t>
      </w:r>
      <w:r>
        <w:rPr>
          <w:highlight w:val="yellow"/>
        </w:rPr>
        <w:t>(</w:t>
      </w:r>
      <w:r w:rsidRPr="000248A3">
        <w:rPr>
          <w:highlight w:val="yellow"/>
          <w:lang w:val="en-US"/>
        </w:rPr>
        <w:t xml:space="preserve">IF THE TENANT HAS </w:t>
      </w:r>
      <w:r>
        <w:rPr>
          <w:highlight w:val="yellow"/>
          <w:lang w:val="en-US"/>
        </w:rPr>
        <w:t>EVIDENCE</w:t>
      </w:r>
      <w:r w:rsidRPr="000248A3">
        <w:rPr>
          <w:highlight w:val="yellow"/>
          <w:lang w:val="en-US"/>
        </w:rPr>
        <w:t xml:space="preserve"> SUPPORTING THESE FACTS, IT IS GOOD TO REFER TO </w:t>
      </w:r>
      <w:r>
        <w:rPr>
          <w:highlight w:val="yellow"/>
          <w:lang w:val="en-US"/>
        </w:rPr>
        <w:t>THE RELEVANT PIECES OF EVIDENCE</w:t>
      </w:r>
      <w:r w:rsidRPr="000248A3">
        <w:rPr>
          <w:highlight w:val="yellow"/>
          <w:lang w:val="en-US"/>
        </w:rPr>
        <w:t xml:space="preserve"> AND SEND THEM TOGETHER WITH THE </w:t>
      </w:r>
      <w:r>
        <w:rPr>
          <w:highlight w:val="yellow"/>
          <w:lang w:val="en-US"/>
        </w:rPr>
        <w:t>PRE-LITIGATION NOTICE</w:t>
      </w:r>
      <w:r>
        <w:rPr>
          <w:highlight w:val="yellow"/>
        </w:rPr>
        <w:t>).</w:t>
      </w:r>
    </w:p>
    <w:p w14:paraId="7FB8B69D" w14:textId="77777777" w:rsidR="00AC70F2" w:rsidRDefault="00AC70F2">
      <w:pPr>
        <w:jc w:val="both"/>
      </w:pPr>
    </w:p>
    <w:p w14:paraId="6C42A1B7" w14:textId="00A5FE0D" w:rsidR="00AC70F2" w:rsidRDefault="00000000">
      <w:pPr>
        <w:jc w:val="both"/>
      </w:pPr>
      <w:r w:rsidRPr="000248A3">
        <w:rPr>
          <w:lang w:val="en-US"/>
        </w:rPr>
        <w:t>Please not</w:t>
      </w:r>
      <w:r>
        <w:rPr>
          <w:lang w:val="en-US"/>
        </w:rPr>
        <w:t>e</w:t>
      </w:r>
      <w:r w:rsidRPr="000248A3">
        <w:rPr>
          <w:lang w:val="en-US"/>
        </w:rPr>
        <w:t xml:space="preserve"> that</w:t>
      </w:r>
      <w:r>
        <w:rPr>
          <w:lang w:val="en-US"/>
        </w:rPr>
        <w:t>,</w:t>
      </w:r>
      <w:r w:rsidRPr="000248A3">
        <w:rPr>
          <w:lang w:val="en-US"/>
        </w:rPr>
        <w:t xml:space="preserve"> upon </w:t>
      </w:r>
      <w:r>
        <w:rPr>
          <w:lang w:val="en-US"/>
        </w:rPr>
        <w:t>the end of the rental contract,</w:t>
      </w:r>
      <w:r w:rsidRPr="000248A3">
        <w:rPr>
          <w:lang w:val="en-US"/>
        </w:rPr>
        <w:t xml:space="preserve"> the lessor becomes obliged to return the deposit including the </w:t>
      </w:r>
      <w:r w:rsidRPr="000248A3">
        <w:rPr>
          <w:highlight w:val="yellow"/>
          <w:lang w:val="en-US"/>
        </w:rPr>
        <w:t>stipulated/statutory</w:t>
      </w:r>
      <w:r w:rsidRPr="000248A3">
        <w:rPr>
          <w:lang w:val="en-US"/>
        </w:rPr>
        <w:t xml:space="preserve"> </w:t>
      </w:r>
      <w:r w:rsidRPr="000248A3">
        <w:rPr>
          <w:highlight w:val="yellow"/>
          <w:lang w:val="en-US"/>
        </w:rPr>
        <w:t xml:space="preserve">(X % - calculate statutory interest at </w:t>
      </w:r>
      <w:hyperlink r:id="rId6">
        <w:r w:rsidR="00AC70F2" w:rsidRPr="000248A3">
          <w:rPr>
            <w:rStyle w:val="Hypertextovodkaz"/>
            <w:highlight w:val="yellow"/>
            <w:lang w:val="en-US"/>
          </w:rPr>
          <w:t>https://urok.son.cz/</w:t>
        </w:r>
      </w:hyperlink>
      <w:r w:rsidRPr="000248A3">
        <w:rPr>
          <w:highlight w:val="yellow"/>
          <w:lang w:val="en-US"/>
        </w:rPr>
        <w:t>)</w:t>
      </w:r>
      <w:r w:rsidRPr="000248A3">
        <w:rPr>
          <w:lang w:val="en-US"/>
        </w:rPr>
        <w:t xml:space="preserve"> interest to the lessee under Section 2254 Article 2 of the Civil Code (</w:t>
      </w:r>
      <w:r>
        <w:rPr>
          <w:lang w:val="en-US"/>
        </w:rPr>
        <w:t>Act</w:t>
      </w:r>
      <w:r w:rsidRPr="000248A3">
        <w:rPr>
          <w:lang w:val="en-US"/>
        </w:rPr>
        <w:t xml:space="preserve"> </w:t>
      </w:r>
      <w:r>
        <w:rPr>
          <w:lang w:val="en-US"/>
        </w:rPr>
        <w:t>No</w:t>
      </w:r>
      <w:r w:rsidRPr="000248A3">
        <w:rPr>
          <w:lang w:val="en-US"/>
        </w:rPr>
        <w:t xml:space="preserve">. 89/2012 </w:t>
      </w:r>
      <w:r>
        <w:rPr>
          <w:lang w:val="en-US"/>
        </w:rPr>
        <w:t>Coll</w:t>
      </w:r>
      <w:r w:rsidRPr="000248A3">
        <w:rPr>
          <w:lang w:val="en-US"/>
        </w:rPr>
        <w:t xml:space="preserve">., </w:t>
      </w:r>
      <w:r>
        <w:rPr>
          <w:lang w:val="en-US"/>
        </w:rPr>
        <w:t>Civil Code, as amended</w:t>
      </w:r>
      <w:r w:rsidRPr="000248A3">
        <w:rPr>
          <w:lang w:val="en-US"/>
        </w:rPr>
        <w:t xml:space="preserve">). The lessee is entitled to security deposit interest from </w:t>
      </w:r>
      <w:r w:rsidRPr="007D1B30">
        <w:rPr>
          <w:lang w:val="en-US"/>
        </w:rPr>
        <w:t>the date of its provision to the day of its return. The security deposit is neither remuneration for the</w:t>
      </w:r>
      <w:r w:rsidRPr="000248A3">
        <w:rPr>
          <w:lang w:val="en-US"/>
        </w:rPr>
        <w:t xml:space="preserve"> lessor nor compensation for usual wear and tear of the leased thing</w:t>
      </w:r>
      <w:r>
        <w:rPr>
          <w:lang w:val="en-US"/>
        </w:rPr>
        <w:t>.</w:t>
      </w:r>
      <w:r w:rsidRPr="000248A3">
        <w:rPr>
          <w:lang w:val="en-US"/>
        </w:rPr>
        <w:t xml:space="preserve"> </w:t>
      </w:r>
      <w:r>
        <w:rPr>
          <w:lang w:val="en-US"/>
        </w:rPr>
        <w:t>I</w:t>
      </w:r>
      <w:r w:rsidRPr="000248A3">
        <w:rPr>
          <w:lang w:val="en-US"/>
        </w:rPr>
        <w:t xml:space="preserve">t is merely a form of securing the rights of the lessor to </w:t>
      </w:r>
      <w:r>
        <w:rPr>
          <w:lang w:val="en-US"/>
        </w:rPr>
        <w:t xml:space="preserve">receive </w:t>
      </w:r>
      <w:r w:rsidRPr="000248A3">
        <w:rPr>
          <w:lang w:val="en-US"/>
        </w:rPr>
        <w:t>rent payments, payments for services and compensation for damage caused by violations of the duties of the lessee.</w:t>
      </w:r>
    </w:p>
    <w:p w14:paraId="76D94421" w14:textId="77777777" w:rsidR="00AC70F2" w:rsidRDefault="00AC70F2">
      <w:pPr>
        <w:jc w:val="both"/>
      </w:pPr>
    </w:p>
    <w:p w14:paraId="0817A00D" w14:textId="7141195E" w:rsidR="00AC70F2" w:rsidRDefault="00000000">
      <w:pPr>
        <w:jc w:val="both"/>
      </w:pPr>
      <w:r>
        <w:rPr>
          <w:highlight w:val="yellow"/>
        </w:rPr>
        <w:t>(</w:t>
      </w:r>
      <w:r w:rsidRPr="000248A3">
        <w:rPr>
          <w:highlight w:val="yellow"/>
          <w:lang w:val="en-US"/>
        </w:rPr>
        <w:t xml:space="preserve">IF THE RENTER IS AWARE OF ANY RENT OR OTHER PAYMENTS OWED TO THE LANDLORD OR OF DAMAGES TO THE LEASED THING CAUSED BY VIOLATION OF THE RENTER’S DUTIES, IT WOULD BE APPROPRIATE TO NOTE THESE FACTS AND TO </w:t>
      </w:r>
      <w:r>
        <w:rPr>
          <w:highlight w:val="yellow"/>
          <w:lang w:val="en-US"/>
        </w:rPr>
        <w:t>SUBTRACT</w:t>
      </w:r>
      <w:r w:rsidRPr="000248A3">
        <w:rPr>
          <w:highlight w:val="yellow"/>
          <w:lang w:val="en-US"/>
        </w:rPr>
        <w:t xml:space="preserve"> THIS AMOUNT FROM THE AMOUNT DEMANDED FROM THE LANDLORD. IF, HOWEVER, NO SUCH PAYMENTS ARE OWED, THIS FACT SHOULD BE NOTED AND</w:t>
      </w:r>
      <w:r>
        <w:rPr>
          <w:highlight w:val="yellow"/>
          <w:lang w:val="en-US"/>
        </w:rPr>
        <w:t>,</w:t>
      </w:r>
      <w:r w:rsidRPr="000248A3">
        <w:rPr>
          <w:highlight w:val="yellow"/>
          <w:lang w:val="en-US"/>
        </w:rPr>
        <w:t xml:space="preserve"> IF APPROPRIATE</w:t>
      </w:r>
      <w:r>
        <w:rPr>
          <w:highlight w:val="yellow"/>
          <w:lang w:val="en-US"/>
        </w:rPr>
        <w:t xml:space="preserve">, </w:t>
      </w:r>
      <w:r w:rsidRPr="000248A3">
        <w:rPr>
          <w:highlight w:val="yellow"/>
          <w:lang w:val="en-US"/>
        </w:rPr>
        <w:t xml:space="preserve">ALSO SUPPORTED BY EVIDENCE – PHOTOS OF THE </w:t>
      </w:r>
      <w:r>
        <w:rPr>
          <w:highlight w:val="yellow"/>
          <w:lang w:val="en-US"/>
        </w:rPr>
        <w:t>APARTMENT</w:t>
      </w:r>
      <w:r w:rsidRPr="000248A3">
        <w:rPr>
          <w:highlight w:val="yellow"/>
          <w:lang w:val="en-US"/>
        </w:rPr>
        <w:t>, PROOFS OF PAYMENT, ETC.</w:t>
      </w:r>
      <w:r>
        <w:rPr>
          <w:highlight w:val="yellow"/>
        </w:rPr>
        <w:t>)</w:t>
      </w:r>
    </w:p>
    <w:p w14:paraId="1EB17BD3" w14:textId="77777777" w:rsidR="00AC70F2" w:rsidRDefault="00AC70F2">
      <w:pPr>
        <w:jc w:val="both"/>
      </w:pPr>
    </w:p>
    <w:p w14:paraId="19E807A6" w14:textId="7C102225" w:rsidR="00AC70F2" w:rsidRDefault="00000000">
      <w:pPr>
        <w:jc w:val="both"/>
        <w:rPr>
          <w:lang w:val="en-US"/>
        </w:rPr>
      </w:pPr>
      <w:r w:rsidRPr="000248A3">
        <w:rPr>
          <w:lang w:val="en-US"/>
        </w:rPr>
        <w:t>In accordance with the</w:t>
      </w:r>
      <w:r>
        <w:rPr>
          <w:lang w:val="en-US"/>
        </w:rPr>
        <w:t xml:space="preserve"> points of fact and law mentioned</w:t>
      </w:r>
      <w:r w:rsidRPr="000248A3">
        <w:rPr>
          <w:lang w:val="en-US"/>
        </w:rPr>
        <w:t xml:space="preserve"> above</w:t>
      </w:r>
      <w:r>
        <w:rPr>
          <w:lang w:val="en-US"/>
        </w:rPr>
        <w:t>,</w:t>
      </w:r>
      <w:r w:rsidRPr="000248A3">
        <w:rPr>
          <w:lang w:val="en-US"/>
        </w:rPr>
        <w:t xml:space="preserve"> I </w:t>
      </w:r>
      <w:r>
        <w:rPr>
          <w:lang w:val="en-US"/>
        </w:rPr>
        <w:t>am</w:t>
      </w:r>
      <w:r w:rsidRPr="000248A3">
        <w:rPr>
          <w:lang w:val="en-US"/>
        </w:rPr>
        <w:t xml:space="preserve"> entitled to a return of the currently withheld security deposit including the </w:t>
      </w:r>
      <w:r w:rsidRPr="000248A3">
        <w:rPr>
          <w:highlight w:val="yellow"/>
          <w:lang w:val="en-US"/>
        </w:rPr>
        <w:t>stipulated/statutory</w:t>
      </w:r>
      <w:r w:rsidRPr="000248A3">
        <w:rPr>
          <w:lang w:val="en-US"/>
        </w:rPr>
        <w:t xml:space="preserve"> interest </w:t>
      </w:r>
      <w:r>
        <w:rPr>
          <w:lang w:val="en-US"/>
        </w:rPr>
        <w:t xml:space="preserve">of </w:t>
      </w:r>
      <w:r>
        <w:rPr>
          <w:highlight w:val="yellow"/>
          <w:lang w:val="en-US"/>
        </w:rPr>
        <w:t>(X)</w:t>
      </w:r>
      <w:r>
        <w:rPr>
          <w:lang w:val="en-US"/>
        </w:rPr>
        <w:t xml:space="preserve"> % </w:t>
      </w:r>
      <w:r w:rsidRPr="000248A3">
        <w:rPr>
          <w:lang w:val="en-US"/>
        </w:rPr>
        <w:t xml:space="preserve">from </w:t>
      </w:r>
      <w:r w:rsidRPr="000248A3">
        <w:rPr>
          <w:highlight w:val="yellow"/>
          <w:lang w:val="en-US"/>
        </w:rPr>
        <w:t>(DATE OF DEPOSIT HAVING BEEN PAID TO LANDLORD)</w:t>
      </w:r>
      <w:r w:rsidRPr="000248A3">
        <w:rPr>
          <w:lang w:val="en-US"/>
        </w:rPr>
        <w:t xml:space="preserve"> to the day of its return.</w:t>
      </w:r>
    </w:p>
    <w:p w14:paraId="31B94AE3" w14:textId="77777777" w:rsidR="00AC70F2" w:rsidRDefault="00000000">
      <w:pPr>
        <w:jc w:val="both"/>
        <w:rPr>
          <w:b/>
        </w:rPr>
      </w:pPr>
      <w:r>
        <w:rPr>
          <w:b/>
        </w:rPr>
        <w:t xml:space="preserve"> </w:t>
      </w:r>
    </w:p>
    <w:p w14:paraId="2C7AB2D1" w14:textId="6A44F769" w:rsidR="00AC70F2" w:rsidRDefault="00000000">
      <w:pPr>
        <w:jc w:val="both"/>
      </w:pPr>
      <w:r w:rsidRPr="000248A3">
        <w:t xml:space="preserve">I </w:t>
      </w:r>
      <w:proofErr w:type="spellStart"/>
      <w:r w:rsidRPr="000248A3">
        <w:t>hereby</w:t>
      </w:r>
      <w:proofErr w:type="spellEnd"/>
      <w:r w:rsidRPr="000248A3">
        <w:t xml:space="preserve"> </w:t>
      </w:r>
      <w:proofErr w:type="spellStart"/>
      <w:r w:rsidRPr="000248A3">
        <w:t>insist</w:t>
      </w:r>
      <w:proofErr w:type="spellEnd"/>
      <w:r w:rsidRPr="000248A3">
        <w:t xml:space="preserve"> </w:t>
      </w:r>
      <w:proofErr w:type="spellStart"/>
      <w:r w:rsidRPr="000248A3">
        <w:t>that</w:t>
      </w:r>
      <w:proofErr w:type="spellEnd"/>
      <w:r w:rsidRPr="000248A3">
        <w:t xml:space="preserve"> </w:t>
      </w:r>
      <w:proofErr w:type="spellStart"/>
      <w:r w:rsidRPr="000248A3">
        <w:t>you</w:t>
      </w:r>
      <w:proofErr w:type="spellEnd"/>
      <w:r w:rsidRPr="000248A3">
        <w:t xml:space="preserve"> </w:t>
      </w:r>
      <w:proofErr w:type="spellStart"/>
      <w:r>
        <w:t>comply</w:t>
      </w:r>
      <w:proofErr w:type="spellEnd"/>
      <w:r>
        <w:t xml:space="preserve"> </w:t>
      </w:r>
      <w:proofErr w:type="spellStart"/>
      <w:r>
        <w:t>with</w:t>
      </w:r>
      <w:proofErr w:type="spellEnd"/>
      <w:r>
        <w:t xml:space="preserve"> </w:t>
      </w:r>
      <w:proofErr w:type="spellStart"/>
      <w:r>
        <w:t>your</w:t>
      </w:r>
      <w:proofErr w:type="spellEnd"/>
      <w:r>
        <w:t xml:space="preserve"> </w:t>
      </w:r>
      <w:proofErr w:type="spellStart"/>
      <w:r>
        <w:t>statutory</w:t>
      </w:r>
      <w:proofErr w:type="spellEnd"/>
      <w:r>
        <w:t xml:space="preserve"> duty to return </w:t>
      </w:r>
      <w:proofErr w:type="spellStart"/>
      <w:r>
        <w:t>the</w:t>
      </w:r>
      <w:proofErr w:type="spellEnd"/>
      <w:r w:rsidRPr="000248A3">
        <w:t xml:space="preserve"> </w:t>
      </w:r>
      <w:proofErr w:type="spellStart"/>
      <w:r w:rsidRPr="000248A3">
        <w:t>security</w:t>
      </w:r>
      <w:proofErr w:type="spellEnd"/>
      <w:r w:rsidRPr="000248A3">
        <w:t xml:space="preserve"> </w:t>
      </w:r>
      <w:proofErr w:type="spellStart"/>
      <w:r w:rsidRPr="000248A3">
        <w:t>depost</w:t>
      </w:r>
      <w:proofErr w:type="spellEnd"/>
      <w:r w:rsidRPr="000248A3">
        <w:t xml:space="preserve"> </w:t>
      </w:r>
      <w:proofErr w:type="spellStart"/>
      <w:r w:rsidRPr="000248A3">
        <w:t>of</w:t>
      </w:r>
      <w:proofErr w:type="spellEnd"/>
      <w:r w:rsidRPr="000248A3">
        <w:t xml:space="preserve"> </w:t>
      </w:r>
      <w:r w:rsidRPr="000248A3">
        <w:rPr>
          <w:highlight w:val="yellow"/>
        </w:rPr>
        <w:t>(AMOUNT) (CURRENCY)</w:t>
      </w:r>
      <w:r w:rsidRPr="000248A3">
        <w:t xml:space="preserve"> as </w:t>
      </w:r>
      <w:proofErr w:type="spellStart"/>
      <w:r w:rsidRPr="000248A3">
        <w:t>well</w:t>
      </w:r>
      <w:proofErr w:type="spellEnd"/>
      <w:r w:rsidRPr="000248A3">
        <w:t xml:space="preserve"> as </w:t>
      </w:r>
      <w:proofErr w:type="spellStart"/>
      <w:r w:rsidRPr="000248A3">
        <w:t>the</w:t>
      </w:r>
      <w:proofErr w:type="spellEnd"/>
      <w:r w:rsidRPr="000248A3">
        <w:t xml:space="preserve"> </w:t>
      </w:r>
      <w:r w:rsidRPr="000248A3">
        <w:rPr>
          <w:highlight w:val="yellow"/>
        </w:rPr>
        <w:t>(X)</w:t>
      </w:r>
      <w:r w:rsidRPr="000248A3">
        <w:t xml:space="preserve"> % </w:t>
      </w:r>
      <w:proofErr w:type="spellStart"/>
      <w:r w:rsidRPr="000248A3">
        <w:t>interest</w:t>
      </w:r>
      <w:proofErr w:type="spellEnd"/>
      <w:r w:rsidRPr="000248A3">
        <w:t xml:space="preserve"> </w:t>
      </w:r>
      <w:proofErr w:type="spellStart"/>
      <w:r w:rsidRPr="000248A3">
        <w:t>accrued</w:t>
      </w:r>
      <w:proofErr w:type="spellEnd"/>
      <w:r w:rsidRPr="000248A3">
        <w:t xml:space="preserve"> in </w:t>
      </w:r>
      <w:proofErr w:type="spellStart"/>
      <w:r w:rsidRPr="000248A3">
        <w:t>the</w:t>
      </w:r>
      <w:proofErr w:type="spellEnd"/>
      <w:r w:rsidRPr="000248A3">
        <w:t xml:space="preserve"> period in </w:t>
      </w:r>
      <w:proofErr w:type="spellStart"/>
      <w:r w:rsidRPr="000248A3">
        <w:t>question</w:t>
      </w:r>
      <w:proofErr w:type="spellEnd"/>
      <w:r w:rsidRPr="000248A3">
        <w:t xml:space="preserve"> and </w:t>
      </w:r>
      <w:r>
        <w:t>transfer</w:t>
      </w:r>
      <w:r w:rsidRPr="000248A3">
        <w:t xml:space="preserve"> </w:t>
      </w:r>
      <w:proofErr w:type="spellStart"/>
      <w:r w:rsidRPr="000248A3">
        <w:t>the</w:t>
      </w:r>
      <w:proofErr w:type="spellEnd"/>
      <w:r>
        <w:t xml:space="preserve"> </w:t>
      </w:r>
      <w:proofErr w:type="spellStart"/>
      <w:r>
        <w:t>relevant</w:t>
      </w:r>
      <w:proofErr w:type="spellEnd"/>
      <w:r>
        <w:t xml:space="preserve"> </w:t>
      </w:r>
      <w:proofErr w:type="spellStart"/>
      <w:r>
        <w:t>amount</w:t>
      </w:r>
      <w:proofErr w:type="spellEnd"/>
      <w:r w:rsidRPr="000248A3">
        <w:t xml:space="preserve"> to </w:t>
      </w:r>
      <w:proofErr w:type="spellStart"/>
      <w:r w:rsidRPr="000248A3">
        <w:t>account</w:t>
      </w:r>
      <w:proofErr w:type="spellEnd"/>
      <w:r w:rsidRPr="000248A3">
        <w:t xml:space="preserve"> n. (RENTER’S ACCOUNT INCLUDING OTHER DATA IF APPROPRIATE).</w:t>
      </w:r>
    </w:p>
    <w:p w14:paraId="717188B3" w14:textId="77777777" w:rsidR="00AC70F2" w:rsidRDefault="00AC70F2">
      <w:pPr>
        <w:jc w:val="both"/>
      </w:pPr>
    </w:p>
    <w:p w14:paraId="2B9621D5" w14:textId="43C82A2A" w:rsidR="00AC70F2" w:rsidRDefault="00000000">
      <w:pPr>
        <w:jc w:val="both"/>
        <w:rPr>
          <w:lang w:val="en-US"/>
        </w:rPr>
      </w:pPr>
      <w:r>
        <w:rPr>
          <w:lang w:val="en-US"/>
        </w:rPr>
        <w:lastRenderedPageBreak/>
        <w:t xml:space="preserve">Furthermore, </w:t>
      </w:r>
      <w:r w:rsidRPr="000248A3">
        <w:rPr>
          <w:lang w:val="en-US"/>
        </w:rPr>
        <w:t xml:space="preserve">I hereby inform you that unless you pay the amount due within </w:t>
      </w:r>
      <w:r w:rsidRPr="000248A3">
        <w:rPr>
          <w:highlight w:val="yellow"/>
          <w:lang w:val="en-US"/>
        </w:rPr>
        <w:t>(X – at least 7)</w:t>
      </w:r>
      <w:r w:rsidRPr="000248A3">
        <w:rPr>
          <w:lang w:val="en-US"/>
        </w:rPr>
        <w:t xml:space="preserve"> days following the receipt of this </w:t>
      </w:r>
      <w:r>
        <w:rPr>
          <w:lang w:val="en-US"/>
        </w:rPr>
        <w:t>pre-litigation notice</w:t>
      </w:r>
      <w:r w:rsidRPr="000248A3">
        <w:rPr>
          <w:lang w:val="en-US"/>
        </w:rPr>
        <w:t>, I will be forced to enforce this claim</w:t>
      </w:r>
      <w:r>
        <w:rPr>
          <w:lang w:val="en-US"/>
        </w:rPr>
        <w:t xml:space="preserve"> through litigation.</w:t>
      </w:r>
      <w:r w:rsidRPr="000248A3">
        <w:rPr>
          <w:lang w:val="en-US"/>
        </w:rPr>
        <w:t xml:space="preserve"> </w:t>
      </w:r>
      <w:r>
        <w:rPr>
          <w:lang w:val="en-US"/>
        </w:rPr>
        <w:t xml:space="preserve">This would also lead to your additional duty </w:t>
      </w:r>
      <w:proofErr w:type="gramStart"/>
      <w:r>
        <w:rPr>
          <w:lang w:val="en-US"/>
        </w:rPr>
        <w:t>to cover</w:t>
      </w:r>
      <w:proofErr w:type="gramEnd"/>
      <w:r>
        <w:rPr>
          <w:lang w:val="en-US"/>
        </w:rPr>
        <w:t xml:space="preserve"> the</w:t>
      </w:r>
      <w:r w:rsidRPr="000248A3">
        <w:rPr>
          <w:lang w:val="en-US"/>
        </w:rPr>
        <w:t xml:space="preserve"> costs </w:t>
      </w:r>
      <w:r>
        <w:rPr>
          <w:lang w:val="en-US"/>
        </w:rPr>
        <w:t>of the court procedure</w:t>
      </w:r>
      <w:r w:rsidRPr="000248A3">
        <w:rPr>
          <w:lang w:val="en-US"/>
        </w:rPr>
        <w:t xml:space="preserve"> and attorney’s fees.</w:t>
      </w:r>
    </w:p>
    <w:p w14:paraId="45F54704" w14:textId="77777777" w:rsidR="00AC70F2" w:rsidRDefault="00AC70F2">
      <w:pPr>
        <w:jc w:val="both"/>
      </w:pPr>
    </w:p>
    <w:p w14:paraId="6DB234C6" w14:textId="0565246E" w:rsidR="00AC70F2" w:rsidRDefault="00000000">
      <w:pPr>
        <w:jc w:val="both"/>
      </w:pPr>
      <w:r w:rsidRPr="000248A3">
        <w:rPr>
          <w:lang w:val="en-US"/>
        </w:rPr>
        <w:t xml:space="preserve">Please consider this </w:t>
      </w:r>
      <w:r>
        <w:rPr>
          <w:lang w:val="en-US"/>
        </w:rPr>
        <w:t>pre-litigation notice</w:t>
      </w:r>
      <w:r w:rsidRPr="000248A3">
        <w:rPr>
          <w:lang w:val="en-US"/>
        </w:rPr>
        <w:t xml:space="preserve"> </w:t>
      </w:r>
      <w:r>
        <w:rPr>
          <w:lang w:val="en-US"/>
        </w:rPr>
        <w:t>to be</w:t>
      </w:r>
      <w:r w:rsidRPr="000248A3">
        <w:rPr>
          <w:lang w:val="en-US"/>
        </w:rPr>
        <w:t xml:space="preserve"> a </w:t>
      </w:r>
      <w:r>
        <w:rPr>
          <w:i/>
          <w:iCs/>
        </w:rPr>
        <w:t>předžalobní výzva</w:t>
      </w:r>
      <w:r>
        <w:t xml:space="preserve"> </w:t>
      </w:r>
      <w:r w:rsidRPr="000248A3">
        <w:rPr>
          <w:lang w:val="en-US"/>
        </w:rPr>
        <w:t>under Section 142a of the Code of Civil Procedure (</w:t>
      </w:r>
      <w:r>
        <w:rPr>
          <w:lang w:val="en-US"/>
        </w:rPr>
        <w:t>Act</w:t>
      </w:r>
      <w:r w:rsidRPr="000248A3">
        <w:rPr>
          <w:lang w:val="en-US"/>
        </w:rPr>
        <w:t xml:space="preserve"> </w:t>
      </w:r>
      <w:r>
        <w:rPr>
          <w:lang w:val="en-US"/>
        </w:rPr>
        <w:t>No</w:t>
      </w:r>
      <w:r w:rsidRPr="000248A3">
        <w:rPr>
          <w:lang w:val="en-US"/>
        </w:rPr>
        <w:t xml:space="preserve">. 99/1963 </w:t>
      </w:r>
      <w:r>
        <w:rPr>
          <w:lang w:val="en-US"/>
        </w:rPr>
        <w:t>Coll</w:t>
      </w:r>
      <w:r w:rsidRPr="000248A3">
        <w:rPr>
          <w:lang w:val="en-US"/>
        </w:rPr>
        <w:t xml:space="preserve">., </w:t>
      </w:r>
      <w:r>
        <w:rPr>
          <w:lang w:val="en-US"/>
        </w:rPr>
        <w:t>Code of Civil Procedure, as amended</w:t>
      </w:r>
      <w:r w:rsidRPr="000248A3">
        <w:rPr>
          <w:lang w:val="en-US"/>
        </w:rPr>
        <w:t>)</w:t>
      </w:r>
      <w:r>
        <w:rPr>
          <w:lang w:val="en-US"/>
        </w:rPr>
        <w:t>.</w:t>
      </w:r>
    </w:p>
    <w:p w14:paraId="744B212E" w14:textId="77777777" w:rsidR="00AC70F2" w:rsidRDefault="00AC70F2">
      <w:pPr>
        <w:jc w:val="both"/>
      </w:pPr>
    </w:p>
    <w:p w14:paraId="0144E8F6" w14:textId="77777777" w:rsidR="00AC70F2" w:rsidRDefault="00000000">
      <w:pPr>
        <w:jc w:val="both"/>
      </w:pPr>
      <w:proofErr w:type="spellStart"/>
      <w:r>
        <w:t>Yours</w:t>
      </w:r>
      <w:proofErr w:type="spellEnd"/>
      <w:r>
        <w:t xml:space="preserve"> </w:t>
      </w:r>
      <w:proofErr w:type="spellStart"/>
      <w:r>
        <w:t>faithfully</w:t>
      </w:r>
      <w:proofErr w:type="spellEnd"/>
      <w:r>
        <w:t>,</w:t>
      </w:r>
    </w:p>
    <w:p w14:paraId="4BA9D399" w14:textId="77777777" w:rsidR="00AC70F2" w:rsidRDefault="00AC70F2">
      <w:pPr>
        <w:jc w:val="both"/>
      </w:pPr>
    </w:p>
    <w:p w14:paraId="4D277132" w14:textId="77777777" w:rsidR="00AC70F2" w:rsidRDefault="00000000">
      <w:pPr>
        <w:jc w:val="right"/>
      </w:pPr>
      <w:r>
        <w:rPr>
          <w:highlight w:val="yellow"/>
        </w:rPr>
        <w:t>(RENTER NAME)</w:t>
      </w:r>
    </w:p>
    <w:p w14:paraId="7D2E5D95" w14:textId="77777777" w:rsidR="00AC70F2" w:rsidRDefault="00AC70F2">
      <w:pPr>
        <w:jc w:val="both"/>
      </w:pPr>
    </w:p>
    <w:p w14:paraId="148E2BBF" w14:textId="77777777" w:rsidR="00AC70F2" w:rsidRDefault="00AC70F2"/>
    <w:p w14:paraId="2D310D4A" w14:textId="77777777" w:rsidR="00AC70F2" w:rsidRDefault="00AC70F2"/>
    <w:p w14:paraId="4DD78DA0" w14:textId="77777777" w:rsidR="00AC70F2" w:rsidRDefault="00000000">
      <w:pPr>
        <w:jc w:val="both"/>
      </w:pPr>
      <w:r>
        <w:rPr>
          <w:highlight w:val="yellow"/>
        </w:rPr>
        <w:t>(WHERE APPROPRIATE AND AVAILABLE, SEND THE FOLLOWING ATTACHMENTS)</w:t>
      </w:r>
    </w:p>
    <w:p w14:paraId="61610060" w14:textId="77777777" w:rsidR="00AC70F2" w:rsidRDefault="00000000">
      <w:pPr>
        <w:jc w:val="both"/>
      </w:pPr>
      <w:proofErr w:type="spellStart"/>
      <w:r>
        <w:t>Attachments</w:t>
      </w:r>
      <w:proofErr w:type="spellEnd"/>
    </w:p>
    <w:p w14:paraId="61584721" w14:textId="14334BC2" w:rsidR="00AC70F2" w:rsidRDefault="00AC70F2">
      <w:pPr>
        <w:pStyle w:val="Odstavecseseznamem"/>
        <w:numPr>
          <w:ilvl w:val="0"/>
          <w:numId w:val="2"/>
        </w:numPr>
        <w:jc w:val="both"/>
        <w:rPr>
          <w:highlight w:val="yellow"/>
        </w:rPr>
      </w:pPr>
    </w:p>
    <w:p w14:paraId="12AD982E" w14:textId="0EEE0302" w:rsidR="00AC70F2" w:rsidRDefault="00000000">
      <w:pPr>
        <w:pStyle w:val="Odstavecseseznamem"/>
        <w:numPr>
          <w:ilvl w:val="0"/>
          <w:numId w:val="2"/>
        </w:numPr>
        <w:jc w:val="both"/>
        <w:rPr>
          <w:highlight w:val="yellow"/>
        </w:rPr>
      </w:pPr>
      <w:r>
        <w:rPr>
          <w:highlight w:val="yellow"/>
        </w:rPr>
        <w:t xml:space="preserve">Copy </w:t>
      </w:r>
      <w:proofErr w:type="spellStart"/>
      <w:r>
        <w:rPr>
          <w:highlight w:val="yellow"/>
        </w:rPr>
        <w:t>of</w:t>
      </w:r>
      <w:proofErr w:type="spellEnd"/>
      <w:r>
        <w:rPr>
          <w:highlight w:val="yellow"/>
        </w:rPr>
        <w:t xml:space="preserve"> </w:t>
      </w:r>
      <w:proofErr w:type="spellStart"/>
      <w:r>
        <w:rPr>
          <w:highlight w:val="yellow"/>
        </w:rPr>
        <w:t>rental</w:t>
      </w:r>
      <w:proofErr w:type="spellEnd"/>
      <w:r>
        <w:rPr>
          <w:highlight w:val="yellow"/>
        </w:rPr>
        <w:t xml:space="preserve"> </w:t>
      </w:r>
      <w:proofErr w:type="spellStart"/>
      <w:r>
        <w:rPr>
          <w:highlight w:val="yellow"/>
        </w:rPr>
        <w:t>contract</w:t>
      </w:r>
      <w:proofErr w:type="spellEnd"/>
      <w:r>
        <w:rPr>
          <w:highlight w:val="yellow"/>
        </w:rPr>
        <w:t xml:space="preserve"> </w:t>
      </w:r>
      <w:proofErr w:type="spellStart"/>
      <w:r>
        <w:rPr>
          <w:highlight w:val="yellow"/>
        </w:rPr>
        <w:t>of</w:t>
      </w:r>
      <w:proofErr w:type="spellEnd"/>
      <w:r>
        <w:rPr>
          <w:highlight w:val="yellow"/>
        </w:rPr>
        <w:t xml:space="preserve"> (DATE)</w:t>
      </w:r>
    </w:p>
    <w:p w14:paraId="28B3D25D" w14:textId="77777777" w:rsidR="00AC70F2" w:rsidRDefault="00000000">
      <w:pPr>
        <w:pStyle w:val="Odstavecseseznamem"/>
        <w:numPr>
          <w:ilvl w:val="0"/>
          <w:numId w:val="2"/>
        </w:numPr>
        <w:jc w:val="both"/>
        <w:rPr>
          <w:highlight w:val="yellow"/>
        </w:rPr>
      </w:pPr>
      <w:proofErr w:type="spellStart"/>
      <w:r>
        <w:rPr>
          <w:highlight w:val="yellow"/>
        </w:rPr>
        <w:t>Proof</w:t>
      </w:r>
      <w:proofErr w:type="spellEnd"/>
      <w:r>
        <w:rPr>
          <w:highlight w:val="yellow"/>
        </w:rPr>
        <w:t xml:space="preserve"> </w:t>
      </w:r>
      <w:proofErr w:type="spellStart"/>
      <w:r>
        <w:rPr>
          <w:highlight w:val="yellow"/>
        </w:rPr>
        <w:t>of</w:t>
      </w:r>
      <w:proofErr w:type="spellEnd"/>
      <w:r>
        <w:rPr>
          <w:highlight w:val="yellow"/>
        </w:rPr>
        <w:t xml:space="preserve"> </w:t>
      </w:r>
      <w:proofErr w:type="spellStart"/>
      <w:r>
        <w:rPr>
          <w:highlight w:val="yellow"/>
        </w:rPr>
        <w:t>security</w:t>
      </w:r>
      <w:proofErr w:type="spellEnd"/>
      <w:r>
        <w:rPr>
          <w:highlight w:val="yellow"/>
        </w:rPr>
        <w:t xml:space="preserve"> deposit </w:t>
      </w:r>
      <w:proofErr w:type="spellStart"/>
      <w:r>
        <w:rPr>
          <w:highlight w:val="yellow"/>
        </w:rPr>
        <w:t>payment</w:t>
      </w:r>
      <w:proofErr w:type="spellEnd"/>
      <w:r>
        <w:rPr>
          <w:highlight w:val="yellow"/>
        </w:rPr>
        <w:t xml:space="preserve"> </w:t>
      </w:r>
      <w:proofErr w:type="spellStart"/>
      <w:r>
        <w:rPr>
          <w:highlight w:val="yellow"/>
        </w:rPr>
        <w:t>of</w:t>
      </w:r>
      <w:proofErr w:type="spellEnd"/>
      <w:r>
        <w:rPr>
          <w:highlight w:val="yellow"/>
        </w:rPr>
        <w:t xml:space="preserve"> (DATE)</w:t>
      </w:r>
    </w:p>
    <w:p w14:paraId="1599EF5D" w14:textId="0B43D34C" w:rsidR="00AC70F2" w:rsidRDefault="00000000">
      <w:pPr>
        <w:pStyle w:val="Odstavecseseznamem"/>
        <w:numPr>
          <w:ilvl w:val="0"/>
          <w:numId w:val="2"/>
        </w:numPr>
        <w:jc w:val="both"/>
        <w:rPr>
          <w:highlight w:val="yellow"/>
        </w:rPr>
      </w:pPr>
      <w:proofErr w:type="spellStart"/>
      <w:r>
        <w:rPr>
          <w:highlight w:val="yellow"/>
        </w:rPr>
        <w:t>Photos</w:t>
      </w:r>
      <w:proofErr w:type="spellEnd"/>
      <w:r>
        <w:rPr>
          <w:highlight w:val="yellow"/>
        </w:rPr>
        <w:t xml:space="preserve"> </w:t>
      </w:r>
      <w:proofErr w:type="spellStart"/>
      <w:r>
        <w:rPr>
          <w:highlight w:val="yellow"/>
        </w:rPr>
        <w:t>of</w:t>
      </w:r>
      <w:proofErr w:type="spellEnd"/>
      <w:r>
        <w:rPr>
          <w:highlight w:val="yellow"/>
        </w:rPr>
        <w:t xml:space="preserve"> </w:t>
      </w:r>
      <w:proofErr w:type="spellStart"/>
      <w:r>
        <w:rPr>
          <w:highlight w:val="yellow"/>
        </w:rPr>
        <w:t>the</w:t>
      </w:r>
      <w:proofErr w:type="spellEnd"/>
      <w:r>
        <w:rPr>
          <w:highlight w:val="yellow"/>
        </w:rPr>
        <w:t xml:space="preserve"> </w:t>
      </w:r>
      <w:proofErr w:type="spellStart"/>
      <w:r>
        <w:rPr>
          <w:highlight w:val="yellow"/>
        </w:rPr>
        <w:t>appartment</w:t>
      </w:r>
      <w:proofErr w:type="spellEnd"/>
      <w:r>
        <w:rPr>
          <w:highlight w:val="yellow"/>
        </w:rPr>
        <w:t xml:space="preserve"> </w:t>
      </w:r>
      <w:proofErr w:type="spellStart"/>
      <w:r>
        <w:rPr>
          <w:highlight w:val="yellow"/>
        </w:rPr>
        <w:t>from</w:t>
      </w:r>
      <w:proofErr w:type="spellEnd"/>
      <w:r>
        <w:rPr>
          <w:highlight w:val="yellow"/>
        </w:rPr>
        <w:t xml:space="preserve"> </w:t>
      </w:r>
      <w:proofErr w:type="spellStart"/>
      <w:r>
        <w:rPr>
          <w:highlight w:val="yellow"/>
        </w:rPr>
        <w:t>the</w:t>
      </w:r>
      <w:proofErr w:type="spellEnd"/>
      <w:r>
        <w:rPr>
          <w:highlight w:val="yellow"/>
        </w:rPr>
        <w:t xml:space="preserve"> </w:t>
      </w:r>
      <w:proofErr w:type="spellStart"/>
      <w:r>
        <w:rPr>
          <w:highlight w:val="yellow"/>
        </w:rPr>
        <w:t>time</w:t>
      </w:r>
      <w:proofErr w:type="spellEnd"/>
      <w:r>
        <w:rPr>
          <w:highlight w:val="yellow"/>
        </w:rPr>
        <w:t xml:space="preserve"> </w:t>
      </w:r>
      <w:proofErr w:type="spellStart"/>
      <w:r>
        <w:rPr>
          <w:highlight w:val="yellow"/>
        </w:rPr>
        <w:t>it</w:t>
      </w:r>
      <w:proofErr w:type="spellEnd"/>
      <w:r>
        <w:rPr>
          <w:highlight w:val="yellow"/>
        </w:rPr>
        <w:t xml:space="preserve"> </w:t>
      </w:r>
      <w:proofErr w:type="spellStart"/>
      <w:r>
        <w:rPr>
          <w:highlight w:val="yellow"/>
        </w:rPr>
        <w:t>was</w:t>
      </w:r>
      <w:proofErr w:type="spellEnd"/>
      <w:r>
        <w:rPr>
          <w:highlight w:val="yellow"/>
        </w:rPr>
        <w:t xml:space="preserve"> made </w:t>
      </w:r>
      <w:proofErr w:type="spellStart"/>
      <w:r>
        <w:rPr>
          <w:highlight w:val="yellow"/>
        </w:rPr>
        <w:t>available</w:t>
      </w:r>
      <w:proofErr w:type="spellEnd"/>
      <w:r>
        <w:rPr>
          <w:highlight w:val="yellow"/>
        </w:rPr>
        <w:t xml:space="preserve"> to </w:t>
      </w:r>
      <w:proofErr w:type="spellStart"/>
      <w:r>
        <w:rPr>
          <w:highlight w:val="yellow"/>
        </w:rPr>
        <w:t>the</w:t>
      </w:r>
      <w:proofErr w:type="spellEnd"/>
      <w:r>
        <w:rPr>
          <w:highlight w:val="yellow"/>
        </w:rPr>
        <w:t xml:space="preserve"> </w:t>
      </w:r>
      <w:proofErr w:type="spellStart"/>
      <w:r>
        <w:rPr>
          <w:highlight w:val="yellow"/>
        </w:rPr>
        <w:t>lessee</w:t>
      </w:r>
      <w:proofErr w:type="spellEnd"/>
      <w:r>
        <w:rPr>
          <w:highlight w:val="yellow"/>
        </w:rPr>
        <w:t xml:space="preserve"> and </w:t>
      </w:r>
      <w:proofErr w:type="spellStart"/>
      <w:r>
        <w:rPr>
          <w:highlight w:val="yellow"/>
        </w:rPr>
        <w:t>from</w:t>
      </w:r>
      <w:proofErr w:type="spellEnd"/>
      <w:r>
        <w:rPr>
          <w:highlight w:val="yellow"/>
        </w:rPr>
        <w:t xml:space="preserve"> </w:t>
      </w:r>
      <w:proofErr w:type="spellStart"/>
      <w:r>
        <w:rPr>
          <w:highlight w:val="yellow"/>
        </w:rPr>
        <w:t>the</w:t>
      </w:r>
      <w:proofErr w:type="spellEnd"/>
      <w:r>
        <w:rPr>
          <w:highlight w:val="yellow"/>
        </w:rPr>
        <w:t xml:space="preserve"> </w:t>
      </w:r>
      <w:proofErr w:type="spellStart"/>
      <w:r>
        <w:rPr>
          <w:highlight w:val="yellow"/>
        </w:rPr>
        <w:t>time</w:t>
      </w:r>
      <w:proofErr w:type="spellEnd"/>
      <w:r>
        <w:rPr>
          <w:highlight w:val="yellow"/>
        </w:rPr>
        <w:t xml:space="preserve"> </w:t>
      </w:r>
      <w:proofErr w:type="spellStart"/>
      <w:r>
        <w:rPr>
          <w:highlight w:val="yellow"/>
        </w:rPr>
        <w:t>it</w:t>
      </w:r>
      <w:proofErr w:type="spellEnd"/>
      <w:r>
        <w:rPr>
          <w:highlight w:val="yellow"/>
        </w:rPr>
        <w:t xml:space="preserve"> </w:t>
      </w:r>
      <w:proofErr w:type="spellStart"/>
      <w:r>
        <w:rPr>
          <w:highlight w:val="yellow"/>
        </w:rPr>
        <w:t>was</w:t>
      </w:r>
      <w:proofErr w:type="spellEnd"/>
      <w:r>
        <w:rPr>
          <w:highlight w:val="yellow"/>
        </w:rPr>
        <w:t xml:space="preserve"> </w:t>
      </w:r>
      <w:proofErr w:type="spellStart"/>
      <w:r>
        <w:rPr>
          <w:highlight w:val="yellow"/>
        </w:rPr>
        <w:t>returned</w:t>
      </w:r>
      <w:proofErr w:type="spellEnd"/>
      <w:r>
        <w:rPr>
          <w:highlight w:val="yellow"/>
        </w:rPr>
        <w:t xml:space="preserve"> to </w:t>
      </w:r>
      <w:proofErr w:type="spellStart"/>
      <w:r>
        <w:rPr>
          <w:highlight w:val="yellow"/>
        </w:rPr>
        <w:t>the</w:t>
      </w:r>
      <w:proofErr w:type="spellEnd"/>
      <w:r>
        <w:rPr>
          <w:highlight w:val="yellow"/>
        </w:rPr>
        <w:t xml:space="preserve"> </w:t>
      </w:r>
      <w:proofErr w:type="spellStart"/>
      <w:r>
        <w:rPr>
          <w:highlight w:val="yellow"/>
        </w:rPr>
        <w:t>lessor</w:t>
      </w:r>
      <w:proofErr w:type="spellEnd"/>
    </w:p>
    <w:p w14:paraId="121CFB97" w14:textId="63ABBED2" w:rsidR="00AC70F2" w:rsidRPr="0093264A" w:rsidRDefault="00000000" w:rsidP="0093264A">
      <w:pPr>
        <w:pStyle w:val="Odstavecseseznamem"/>
        <w:numPr>
          <w:ilvl w:val="0"/>
          <w:numId w:val="2"/>
        </w:numPr>
        <w:jc w:val="both"/>
        <w:rPr>
          <w:highlight w:val="yellow"/>
        </w:rPr>
      </w:pPr>
      <w:proofErr w:type="spellStart"/>
      <w:r>
        <w:rPr>
          <w:highlight w:val="yellow"/>
        </w:rPr>
        <w:t>Proof</w:t>
      </w:r>
      <w:proofErr w:type="spellEnd"/>
      <w:r>
        <w:rPr>
          <w:highlight w:val="yellow"/>
        </w:rPr>
        <w:t xml:space="preserve"> </w:t>
      </w:r>
      <w:proofErr w:type="spellStart"/>
      <w:r>
        <w:rPr>
          <w:highlight w:val="yellow"/>
        </w:rPr>
        <w:t>of</w:t>
      </w:r>
      <w:proofErr w:type="spellEnd"/>
      <w:r>
        <w:rPr>
          <w:highlight w:val="yellow"/>
        </w:rPr>
        <w:t xml:space="preserve"> rent </w:t>
      </w:r>
      <w:proofErr w:type="spellStart"/>
      <w:r>
        <w:rPr>
          <w:highlight w:val="yellow"/>
        </w:rPr>
        <w:t>payment</w:t>
      </w:r>
      <w:proofErr w:type="spellEnd"/>
    </w:p>
    <w:sectPr w:rsidR="00AC70F2" w:rsidRPr="0093264A">
      <w:pgSz w:w="11906" w:h="16838"/>
      <w:pgMar w:top="1417" w:right="1417" w:bottom="1417" w:left="1417" w:header="0" w:footer="0" w:gutter="0"/>
      <w:pgNumType w:start="1"/>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1"/>
    <w:family w:val="swiss"/>
    <w:pitch w:val="variable"/>
    <w:sig w:usb0="E4002EFF" w:usb1="C200247B" w:usb2="00000009" w:usb3="00000000" w:csb0="000001FF" w:csb1="00000000"/>
    <w:embedRegular r:id="rId1" w:fontKey="{5B16DB68-3059-4FA4-BBBB-A7832766A19B}"/>
    <w:embedBold r:id="rId2" w:fontKey="{27C58C92-A9C8-4039-A47B-4E3C57A7B8CB}"/>
    <w:embedItalic r:id="rId3" w:fontKey="{ADB3E453-0AC1-4BE5-9CFD-8A891B47BEF9}"/>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Noto Sans Symbols">
    <w:charset w:val="01"/>
    <w:family w:val="swiss"/>
    <w:pitch w:val="default"/>
    <w:embedRegular r:id="rId4" w:fontKey="{626103D3-3E62-486D-B76B-398185E51E7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roman"/>
    <w:pitch w:val="variable"/>
    <w:embedRegular r:id="rId5" w:fontKey="{25C71797-2DC1-4E5D-9793-28DE3893E916}"/>
  </w:font>
  <w:font w:name="Noto Sans CJK SC">
    <w:panose1 w:val="00000000000000000000"/>
    <w:charset w:val="00"/>
    <w:family w:val="roman"/>
    <w:notTrueType/>
    <w:pitch w:val="default"/>
  </w:font>
  <w:font w:name="Droid Sans Devanagari">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embedRegular r:id="rId6" w:fontKey="{6A4C9013-A8C9-4289-BD73-1A5A4D77BF2E}"/>
    <w:embedItalic r:id="rId7" w:fontKey="{937EC790-834D-48D6-9EF4-84281B895DA2}"/>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embedRegular r:id="rId8" w:fontKey="{D3833534-F365-42E6-BBEA-59626FDBA3E9}"/>
    <w:embedItalic r:id="rId9" w:fontKey="{C508D374-FB79-4A16-BCC2-1921B0D59F41}"/>
  </w:font>
  <w:font w:name="Calibri Light">
    <w:panose1 w:val="020F0302020204030204"/>
    <w:charset w:val="EE"/>
    <w:family w:val="swiss"/>
    <w:pitch w:val="variable"/>
    <w:sig w:usb0="E4002EFF" w:usb1="C200247B" w:usb2="00000009" w:usb3="00000000" w:csb0="000001FF" w:csb1="00000000"/>
    <w:embedRegular r:id="rId10" w:fontKey="{B780F395-E9C4-419A-979B-5338B656CC0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4E1E"/>
    <w:multiLevelType w:val="multilevel"/>
    <w:tmpl w:val="3182BA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D93212"/>
    <w:multiLevelType w:val="multilevel"/>
    <w:tmpl w:val="C3EA840C"/>
    <w:lvl w:ilvl="0">
      <w:start w:val="2"/>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377E216F"/>
    <w:multiLevelType w:val="multilevel"/>
    <w:tmpl w:val="CCD0D07C"/>
    <w:lvl w:ilvl="0">
      <w:numFmt w:val="bullet"/>
      <w:lvlText w:val="-"/>
      <w:lvlJc w:val="left"/>
      <w:pPr>
        <w:tabs>
          <w:tab w:val="num" w:pos="0"/>
        </w:tabs>
        <w:ind w:left="1080" w:hanging="360"/>
      </w:pPr>
      <w:rPr>
        <w:rFonts w:ascii="Calibri" w:hAnsi="Calibri" w:cs="Calibr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num w:numId="1" w16cid:durableId="48457056">
    <w:abstractNumId w:val="1"/>
  </w:num>
  <w:num w:numId="2" w16cid:durableId="1704941755">
    <w:abstractNumId w:val="2"/>
  </w:num>
  <w:num w:numId="3" w16cid:durableId="206420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0F2"/>
    <w:rsid w:val="000248A3"/>
    <w:rsid w:val="003646FB"/>
    <w:rsid w:val="00763BB3"/>
    <w:rsid w:val="007D1B30"/>
    <w:rsid w:val="0093264A"/>
    <w:rsid w:val="009F35D7"/>
    <w:rsid w:val="00AC70F2"/>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05414"/>
  <w15:docId w15:val="{EE7F554F-F387-4436-901C-7377C46B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qFormat/>
    <w:rsid w:val="001708F1"/>
    <w:rPr>
      <w:sz w:val="16"/>
      <w:szCs w:val="16"/>
    </w:rPr>
  </w:style>
  <w:style w:type="character" w:customStyle="1" w:styleId="TextkomenteChar">
    <w:name w:val="Text komentáře Char"/>
    <w:basedOn w:val="Standardnpsmoodstavce"/>
    <w:link w:val="Textkomente"/>
    <w:uiPriority w:val="99"/>
    <w:qFormat/>
    <w:rsid w:val="001708F1"/>
    <w:rPr>
      <w:sz w:val="20"/>
      <w:szCs w:val="20"/>
    </w:rPr>
  </w:style>
  <w:style w:type="character" w:customStyle="1" w:styleId="PedmtkomenteChar">
    <w:name w:val="Předmět komentáře Char"/>
    <w:basedOn w:val="TextkomenteChar"/>
    <w:link w:val="Pedmtkomente"/>
    <w:uiPriority w:val="99"/>
    <w:semiHidden/>
    <w:qFormat/>
    <w:rsid w:val="001708F1"/>
    <w:rPr>
      <w:b/>
      <w:bCs/>
      <w:sz w:val="20"/>
      <w:szCs w:val="20"/>
    </w:rPr>
  </w:style>
  <w:style w:type="character" w:styleId="slodku">
    <w:name w:val="line number"/>
  </w:style>
  <w:style w:type="character" w:styleId="Hypertextovodkaz">
    <w:name w:val="Hyperlink"/>
    <w:basedOn w:val="Standardnpsmoodstavce"/>
    <w:uiPriority w:val="99"/>
    <w:unhideWhenUsed/>
    <w:rsid w:val="00C2342A"/>
    <w:rPr>
      <w:color w:val="0563C1" w:themeColor="hyperlink"/>
      <w:u w:val="single"/>
    </w:rPr>
  </w:style>
  <w:style w:type="character" w:styleId="Nevyeenzmnka">
    <w:name w:val="Unresolved Mention"/>
    <w:basedOn w:val="Standardnpsmoodstavce"/>
    <w:uiPriority w:val="99"/>
    <w:semiHidden/>
    <w:unhideWhenUsed/>
    <w:qFormat/>
    <w:rsid w:val="00C2342A"/>
    <w:rPr>
      <w:color w:val="605E5C"/>
      <w:shd w:val="clear" w:color="auto" w:fill="E1DFDD"/>
    </w:rPr>
  </w:style>
  <w:style w:type="paragraph" w:customStyle="1" w:styleId="Heading">
    <w:name w:val="Heading"/>
    <w:basedOn w:val="Normln"/>
    <w:next w:val="Zkladntext"/>
    <w:qFormat/>
    <w:pPr>
      <w:keepNext/>
      <w:spacing w:before="240" w:after="120"/>
    </w:pPr>
    <w:rPr>
      <w:rFonts w:ascii="Liberation Sans" w:eastAsia="Noto Sans CJK SC" w:hAnsi="Liberation Sans" w:cs="Droid Sans Devanagari"/>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Index">
    <w:name w:val="Index"/>
    <w:basedOn w:val="Normln"/>
    <w:qFormat/>
    <w:pPr>
      <w:suppressLineNumbers/>
    </w:pPr>
    <w:rPr>
      <w:rFonts w:cs="Droid Sans Devanagari"/>
    </w:rPr>
  </w:style>
  <w:style w:type="paragraph" w:styleId="Nzev">
    <w:name w:val="Title"/>
    <w:basedOn w:val="Normln"/>
    <w:next w:val="Normln"/>
    <w:uiPriority w:val="10"/>
    <w:qFormat/>
    <w:pPr>
      <w:keepNext/>
      <w:keepLines/>
      <w:spacing w:before="480" w:after="120"/>
    </w:pPr>
    <w:rPr>
      <w:b/>
      <w:sz w:val="72"/>
      <w:szCs w:val="72"/>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customStyle="1" w:styleId="Rejstk">
    <w:name w:val="Rejstřík"/>
    <w:basedOn w:val="Normln"/>
    <w:qFormat/>
    <w:pPr>
      <w:suppressLineNumbers/>
    </w:pPr>
    <w:rPr>
      <w:rFonts w:cs="Lucida Sans"/>
    </w:rPr>
  </w:style>
  <w:style w:type="paragraph" w:styleId="Textkomente">
    <w:name w:val="annotation text"/>
    <w:basedOn w:val="Normln"/>
    <w:link w:val="TextkomenteChar"/>
    <w:uiPriority w:val="99"/>
    <w:unhideWhenUsed/>
    <w:qFormat/>
    <w:rsid w:val="001708F1"/>
    <w:rPr>
      <w:sz w:val="20"/>
      <w:szCs w:val="20"/>
    </w:rPr>
  </w:style>
  <w:style w:type="paragraph" w:styleId="Pedmtkomente">
    <w:name w:val="annotation subject"/>
    <w:basedOn w:val="Textkomente"/>
    <w:next w:val="Textkomente"/>
    <w:link w:val="PedmtkomenteChar"/>
    <w:uiPriority w:val="99"/>
    <w:semiHidden/>
    <w:unhideWhenUsed/>
    <w:qFormat/>
    <w:rsid w:val="001708F1"/>
    <w:rPr>
      <w:b/>
      <w:bCs/>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Odstavecseseznamem">
    <w:name w:val="List Paragraph"/>
    <w:basedOn w:val="Normln"/>
    <w:uiPriority w:val="34"/>
    <w:qFormat/>
    <w:rsid w:val="00D43E48"/>
    <w:pPr>
      <w:ind w:left="720"/>
      <w:contextualSpacing/>
    </w:pPr>
  </w:style>
  <w:style w:type="paragraph" w:styleId="Revize">
    <w:name w:val="Revision"/>
    <w:uiPriority w:val="99"/>
    <w:semiHidden/>
    <w:qFormat/>
    <w:rsid w:val="00F85F26"/>
  </w:style>
  <w:style w:type="paragraph" w:customStyle="1" w:styleId="Comment">
    <w:name w:val="Comment"/>
    <w:basedOn w:val="Normln"/>
    <w:qFormat/>
    <w:pPr>
      <w:spacing w:before="56"/>
      <w:ind w:left="57" w:right="57"/>
    </w:pPr>
    <w:rPr>
      <w:sz w:val="20"/>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ok.son.cz/"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jnWvzDoMGoyL0WmtKZsglM8IEnqg==">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1768</TotalTime>
  <Pages>2</Pages>
  <Words>512</Words>
  <Characters>3021</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Veverkova</dc:creator>
  <dc:description/>
  <cp:lastModifiedBy>Andrej Lizoň</cp:lastModifiedBy>
  <cp:revision>19</cp:revision>
  <dcterms:created xsi:type="dcterms:W3CDTF">2026-05-15T11:26:00Z</dcterms:created>
  <dcterms:modified xsi:type="dcterms:W3CDTF">2026-07-23T12:17:00Z</dcterms:modified>
  <dc:language>en-US</dc:language>
</cp:coreProperties>
</file>